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76F6763"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4506C8">
        <w:t>R1</w:t>
      </w:r>
      <w:r w:rsidR="00091557" w:rsidRPr="004506C8">
        <w:t>-</w:t>
      </w:r>
      <w:r w:rsidR="005F3025" w:rsidRPr="004506C8">
        <w:t>1</w:t>
      </w:r>
      <w:r w:rsidR="00A85C6C" w:rsidRPr="004506C8">
        <w:t>7</w:t>
      </w:r>
      <w:r w:rsidR="004506C8" w:rsidRPr="004506C8">
        <w:t>11023</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44E8423" w:rsidR="00E90E49" w:rsidRPr="00327997" w:rsidRDefault="003D3C45" w:rsidP="00327997">
      <w:pPr>
        <w:pStyle w:val="3GPPHeader"/>
      </w:pPr>
      <w:r w:rsidRPr="00327997">
        <w:t>Title:</w:t>
      </w:r>
      <w:r w:rsidR="00E90E49" w:rsidRPr="00327997">
        <w:tab/>
      </w:r>
      <w:r w:rsidR="004506C8" w:rsidRPr="004506C8">
        <w:t>Analysis of beam indication signalling options</w:t>
      </w:r>
    </w:p>
    <w:p w14:paraId="2D554DE3" w14:textId="33462862" w:rsidR="00952A24" w:rsidRPr="00327997" w:rsidRDefault="00952A24" w:rsidP="00327997">
      <w:pPr>
        <w:pStyle w:val="3GPPHeader"/>
      </w:pPr>
      <w:r w:rsidRPr="00327997">
        <w:t>Agenda Item:</w:t>
      </w:r>
      <w:r w:rsidRPr="00327997">
        <w:tab/>
      </w:r>
      <w:r w:rsidR="004506C8">
        <w:t>5.1.2.2.3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2FE62A2" w:rsidR="00BF7642" w:rsidRPr="00E9149C" w:rsidRDefault="000D598D" w:rsidP="00BF7642">
      <w:pPr>
        <w:pStyle w:val="BodyText"/>
      </w:pPr>
      <w:r>
        <w:t>In prior meetings, the following agreements have been made</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876BAA" w14:textId="4349DFC8" w:rsidR="00411CBD" w:rsidRPr="006946E5" w:rsidRDefault="00411CBD" w:rsidP="008E7E79">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1</w:t>
                            </w:r>
                            <w:r w:rsidRPr="006946E5">
                              <w:rPr>
                                <w:rFonts w:ascii="Times" w:eastAsia="MS Mincho" w:hAnsi="Times"/>
                                <w:b/>
                                <w:lang w:eastAsia="ja-JP"/>
                              </w:rPr>
                              <w:t>:</w:t>
                            </w:r>
                          </w:p>
                          <w:p w14:paraId="443A5DAE" w14:textId="77777777" w:rsidR="00411CBD" w:rsidRPr="008E7E79" w:rsidRDefault="00411CBD" w:rsidP="008E7E79">
                            <w:pPr>
                              <w:numPr>
                                <w:ilvl w:val="0"/>
                                <w:numId w:val="15"/>
                              </w:numPr>
                              <w:overflowPunct/>
                              <w:autoSpaceDE/>
                              <w:autoSpaceDN/>
                              <w:adjustRightInd/>
                              <w:spacing w:after="0"/>
                              <w:jc w:val="left"/>
                              <w:textAlignment w:val="auto"/>
                              <w:rPr>
                                <w:rFonts w:ascii="Times" w:eastAsia="MS Mincho" w:hAnsi="Times"/>
                                <w:lang w:val="en-US" w:eastAsia="ja-JP"/>
                              </w:rPr>
                            </w:pPr>
                            <w:r w:rsidRPr="008E7E79">
                              <w:rPr>
                                <w:rFonts w:ascii="Times" w:eastAsia="MS Mincho" w:hAnsi="Times"/>
                                <w:lang w:val="en-US" w:eastAsia="ja-JP"/>
                              </w:rPr>
                              <w:t>Aim for low-overhead indication for spatial QCL assumption to assist UE-side beamforming/receiving</w:t>
                            </w:r>
                          </w:p>
                          <w:p w14:paraId="0E28BF0B" w14:textId="77777777" w:rsidR="00411CBD" w:rsidRPr="00B22AD2" w:rsidRDefault="00411CBD" w:rsidP="008E7E79">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6DB71826" w14:textId="2FEC079D" w:rsidR="00411CBD" w:rsidRPr="00155BEF" w:rsidRDefault="00411CBD" w:rsidP="008E7E79">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2</w:t>
                            </w:r>
                            <w:r w:rsidRPr="00155BEF">
                              <w:rPr>
                                <w:rFonts w:eastAsia="MS Mincho"/>
                                <w:b/>
                                <w:lang w:eastAsia="ja-JP"/>
                              </w:rPr>
                              <w:t>:</w:t>
                            </w:r>
                          </w:p>
                          <w:p w14:paraId="24266344" w14:textId="77777777" w:rsidR="00411CBD" w:rsidRPr="008E7E79" w:rsidRDefault="00411CBD" w:rsidP="008E7E79">
                            <w:pPr>
                              <w:numPr>
                                <w:ilvl w:val="0"/>
                                <w:numId w:val="16"/>
                              </w:numPr>
                              <w:spacing w:after="0"/>
                              <w:rPr>
                                <w:rFonts w:eastAsia="MS Mincho"/>
                                <w:lang w:val="en-US"/>
                              </w:rPr>
                            </w:pPr>
                            <w:r w:rsidRPr="008E7E79">
                              <w:rPr>
                                <w:rFonts w:eastAsia="MS Mincho"/>
                                <w:lang w:val="en-US"/>
                              </w:rPr>
                              <w:t xml:space="preserve">For reception of unicast DL data channel, support indication of spatial QCL assumption between </w:t>
                            </w:r>
                            <w:r w:rsidRPr="008E7E79">
                              <w:rPr>
                                <w:rFonts w:eastAsia="MS Mincho" w:hint="eastAsia"/>
                                <w:lang w:val="en-US"/>
                              </w:rPr>
                              <w:t xml:space="preserve">DL </w:t>
                            </w:r>
                            <w:r w:rsidRPr="008E7E79">
                              <w:rPr>
                                <w:rFonts w:eastAsia="MS Mincho"/>
                                <w:lang w:val="en-US"/>
                              </w:rPr>
                              <w:t>RS antenna port(s) and DMRS antenna port(s) of DL data channel: Information indicating the RS antenna port(s) is indicated via DCI (downlink grants)</w:t>
                            </w:r>
                          </w:p>
                          <w:p w14:paraId="6FBAEC1C" w14:textId="77777777" w:rsidR="00411CBD" w:rsidRPr="00155BEF" w:rsidRDefault="00411CBD" w:rsidP="008E7E79">
                            <w:pPr>
                              <w:numPr>
                                <w:ilvl w:val="1"/>
                                <w:numId w:val="16"/>
                              </w:numPr>
                              <w:spacing w:after="0"/>
                              <w:rPr>
                                <w:rFonts w:eastAsia="MS Mincho"/>
                                <w:lang w:val="en-US" w:eastAsia="ja-JP"/>
                              </w:rPr>
                            </w:pPr>
                            <w:r w:rsidRPr="00155BEF">
                              <w:rPr>
                                <w:rFonts w:eastAsia="MS Mincho"/>
                                <w:lang w:eastAsia="ja-JP"/>
                              </w:rPr>
                              <w:t>The information indicates the RS antenna port(s) which is QCL-</w:t>
                            </w:r>
                            <w:proofErr w:type="spellStart"/>
                            <w:r w:rsidRPr="00155BEF">
                              <w:rPr>
                                <w:rFonts w:eastAsia="MS Mincho"/>
                                <w:lang w:eastAsia="ja-JP"/>
                              </w:rPr>
                              <w:t>ed</w:t>
                            </w:r>
                            <w:proofErr w:type="spellEnd"/>
                            <w:r w:rsidRPr="00155BEF">
                              <w:rPr>
                                <w:rFonts w:eastAsia="MS Mincho"/>
                                <w:lang w:eastAsia="ja-JP"/>
                              </w:rPr>
                              <w:t xml:space="preserve"> with </w:t>
                            </w:r>
                            <w:r w:rsidRPr="00155BEF">
                              <w:rPr>
                                <w:rFonts w:eastAsia="MS Mincho"/>
                                <w:lang w:val="en-US" w:eastAsia="ja-JP"/>
                              </w:rPr>
                              <w:t xml:space="preserve">DMRS antenna port(s) </w:t>
                            </w:r>
                          </w:p>
                          <w:p w14:paraId="7100E827" w14:textId="77777777" w:rsidR="00411CBD" w:rsidRPr="00155BEF" w:rsidRDefault="00411CBD" w:rsidP="008E7E79">
                            <w:pPr>
                              <w:numPr>
                                <w:ilvl w:val="2"/>
                                <w:numId w:val="16"/>
                              </w:numPr>
                              <w:spacing w:after="0"/>
                              <w:rPr>
                                <w:rFonts w:eastAsia="MS Mincho"/>
                                <w:lang w:val="en-US" w:eastAsia="ja-JP"/>
                              </w:rPr>
                            </w:pPr>
                            <w:r w:rsidRPr="00155BEF">
                              <w:rPr>
                                <w:rFonts w:eastAsia="MS Mincho"/>
                                <w:lang w:eastAsia="ja-JP"/>
                              </w:rPr>
                              <w:t>FFS: Indication details</w:t>
                            </w:r>
                          </w:p>
                          <w:p w14:paraId="4AD71548" w14:textId="77777777" w:rsidR="00411CBD" w:rsidRPr="00155BEF" w:rsidRDefault="00411CBD" w:rsidP="008E7E79">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6C2D9722" w14:textId="7C1BC9F8" w:rsidR="00411CBD" w:rsidRPr="005045FA" w:rsidRDefault="00411CBD" w:rsidP="008E7E79">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3</w:t>
                            </w:r>
                            <w:r w:rsidRPr="005045FA">
                              <w:rPr>
                                <w:rFonts w:ascii="Times" w:eastAsia="MS Mincho" w:hAnsi="Times" w:hint="eastAsia"/>
                                <w:b/>
                                <w:szCs w:val="24"/>
                                <w:highlight w:val="green"/>
                                <w:u w:val="single"/>
                                <w:lang w:eastAsia="ja-JP"/>
                              </w:rPr>
                              <w:t>:</w:t>
                            </w:r>
                          </w:p>
                          <w:p w14:paraId="2C0BE17F" w14:textId="77777777" w:rsidR="00411CBD" w:rsidRPr="005045FA" w:rsidRDefault="00411CBD" w:rsidP="008E7E79">
                            <w:pPr>
                              <w:numPr>
                                <w:ilvl w:val="0"/>
                                <w:numId w:val="15"/>
                              </w:numPr>
                              <w:tabs>
                                <w:tab w:val="num" w:pos="78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w:t>
                            </w:r>
                          </w:p>
                          <w:p w14:paraId="5ED69F93" w14:textId="77777777" w:rsidR="00411CBD" w:rsidRPr="005045FA" w:rsidRDefault="00411CBD" w:rsidP="008E7E79">
                            <w:pPr>
                              <w:numPr>
                                <w:ilvl w:val="0"/>
                                <w:numId w:val="15"/>
                              </w:numPr>
                              <w:overflowPunct/>
                              <w:autoSpaceDE/>
                              <w:autoSpaceDN/>
                              <w:adjustRightInd/>
                              <w:spacing w:after="0"/>
                              <w:jc w:val="left"/>
                              <w:textAlignment w:val="auto"/>
                              <w:rPr>
                                <w:rFonts w:ascii="Times" w:eastAsia="Batang" w:hAnsi="Times"/>
                                <w:lang w:eastAsia="en-US"/>
                              </w:rPr>
                            </w:pPr>
                            <w:r w:rsidRPr="008E7E79">
                              <w:rPr>
                                <w:rFonts w:ascii="Times" w:eastAsia="MS Mincho" w:hAnsi="Times"/>
                                <w:lang w:val="en-US" w:eastAsia="ja-JP"/>
                              </w:rPr>
                              <w:t>Configuration of QCL for UE specific NR-PDCCH</w:t>
                            </w:r>
                            <w:r w:rsidRPr="005045FA">
                              <w:rPr>
                                <w:rFonts w:ascii="Times" w:eastAsia="MS Mincho" w:hAnsi="Times" w:hint="eastAsia"/>
                                <w:lang w:val="en-US" w:eastAsia="ja-JP"/>
                              </w:rPr>
                              <w:t xml:space="preserve"> is by </w:t>
                            </w:r>
                            <w:r w:rsidRPr="005045FA">
                              <w:rPr>
                                <w:rFonts w:ascii="Times" w:eastAsia="MS Mincho" w:hAnsi="Times"/>
                                <w:lang w:val="en-US" w:eastAsia="ja-JP"/>
                              </w:rPr>
                              <w:t xml:space="preserve">RRC and MAC-CE </w:t>
                            </w:r>
                            <w:proofErr w:type="spellStart"/>
                            <w:r w:rsidRPr="005045FA">
                              <w:rPr>
                                <w:rFonts w:ascii="Times" w:eastAsia="MS Mincho" w:hAnsi="Times"/>
                                <w:lang w:val="en-US" w:eastAsia="ja-JP"/>
                              </w:rPr>
                              <w:t>signalling</w:t>
                            </w:r>
                            <w:proofErr w:type="spellEnd"/>
                          </w:p>
                          <w:p w14:paraId="6AB4AD75" w14:textId="77777777" w:rsidR="00411CBD" w:rsidRPr="005045FA" w:rsidRDefault="00411CBD"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06F404A" w14:textId="77777777" w:rsidR="00411CBD" w:rsidRPr="005045FA" w:rsidRDefault="00411CBD"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 xml:space="preserve">FFS: necessity of DCI </w:t>
                            </w:r>
                            <w:proofErr w:type="spellStart"/>
                            <w:r w:rsidRPr="005045FA">
                              <w:rPr>
                                <w:rFonts w:ascii="Times" w:eastAsia="MS Mincho" w:hAnsi="Times" w:hint="eastAsia"/>
                                <w:lang w:val="en-US" w:eastAsia="ja-JP"/>
                              </w:rPr>
                              <w:t>signalling</w:t>
                            </w:r>
                            <w:proofErr w:type="spellEnd"/>
                          </w:p>
                          <w:p w14:paraId="7FA05B3E" w14:textId="6C9B8695" w:rsidR="00411CBD" w:rsidRPr="008E7E79" w:rsidRDefault="00411CBD" w:rsidP="00BF7642">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 xml:space="preserve">DL RS </w:t>
                            </w:r>
                            <w:proofErr w:type="spellStart"/>
                            <w:r w:rsidRPr="005045FA">
                              <w:rPr>
                                <w:rFonts w:ascii="Times" w:eastAsia="MS Mincho" w:hAnsi="Times"/>
                                <w:lang w:val="en-US" w:eastAsia="ja-JP"/>
                              </w:rPr>
                              <w:t>QCLed</w:t>
                            </w:r>
                            <w:proofErr w:type="spellEnd"/>
                            <w:r w:rsidRPr="005045FA">
                              <w:rPr>
                                <w:rFonts w:ascii="Times" w:eastAsia="MS Mincho" w:hAnsi="Times"/>
                                <w:lang w:val="en-US" w:eastAsia="ja-JP"/>
                              </w:rPr>
                              <w:t xml:space="preserve"> with DMRS of PDCCH for delay spread, Doppler spread, Doppler shift, and average delay parameters, spatial parameters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6876BAA" w14:textId="4349DFC8" w:rsidR="00411CBD" w:rsidRPr="006946E5" w:rsidRDefault="00411CBD" w:rsidP="008E7E79">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1</w:t>
                      </w:r>
                      <w:r w:rsidRPr="006946E5">
                        <w:rPr>
                          <w:rFonts w:ascii="Times" w:eastAsia="MS Mincho" w:hAnsi="Times"/>
                          <w:b/>
                          <w:lang w:eastAsia="ja-JP"/>
                        </w:rPr>
                        <w:t>:</w:t>
                      </w:r>
                    </w:p>
                    <w:p w14:paraId="443A5DAE" w14:textId="77777777" w:rsidR="00411CBD" w:rsidRPr="008E7E79" w:rsidRDefault="00411CBD" w:rsidP="008E7E79">
                      <w:pPr>
                        <w:numPr>
                          <w:ilvl w:val="0"/>
                          <w:numId w:val="15"/>
                        </w:numPr>
                        <w:overflowPunct/>
                        <w:autoSpaceDE/>
                        <w:autoSpaceDN/>
                        <w:adjustRightInd/>
                        <w:spacing w:after="0"/>
                        <w:jc w:val="left"/>
                        <w:textAlignment w:val="auto"/>
                        <w:rPr>
                          <w:rFonts w:ascii="Times" w:eastAsia="MS Mincho" w:hAnsi="Times"/>
                          <w:lang w:val="en-US" w:eastAsia="ja-JP"/>
                        </w:rPr>
                      </w:pPr>
                      <w:r w:rsidRPr="008E7E79">
                        <w:rPr>
                          <w:rFonts w:ascii="Times" w:eastAsia="MS Mincho" w:hAnsi="Times"/>
                          <w:lang w:val="en-US" w:eastAsia="ja-JP"/>
                        </w:rPr>
                        <w:t>Aim for low-overhead indication for spatial QCL assumption to assist UE-side beamforming/receiving</w:t>
                      </w:r>
                    </w:p>
                    <w:p w14:paraId="0E28BF0B" w14:textId="77777777" w:rsidR="00411CBD" w:rsidRPr="00B22AD2" w:rsidRDefault="00411CBD" w:rsidP="008E7E79">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6DB71826" w14:textId="2FEC079D" w:rsidR="00411CBD" w:rsidRPr="00155BEF" w:rsidRDefault="00411CBD" w:rsidP="008E7E79">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2</w:t>
                      </w:r>
                      <w:r w:rsidRPr="00155BEF">
                        <w:rPr>
                          <w:rFonts w:eastAsia="MS Mincho"/>
                          <w:b/>
                          <w:lang w:eastAsia="ja-JP"/>
                        </w:rPr>
                        <w:t>:</w:t>
                      </w:r>
                    </w:p>
                    <w:p w14:paraId="24266344" w14:textId="77777777" w:rsidR="00411CBD" w:rsidRPr="008E7E79" w:rsidRDefault="00411CBD" w:rsidP="008E7E79">
                      <w:pPr>
                        <w:numPr>
                          <w:ilvl w:val="0"/>
                          <w:numId w:val="16"/>
                        </w:numPr>
                        <w:spacing w:after="0"/>
                        <w:rPr>
                          <w:rFonts w:eastAsia="MS Mincho"/>
                          <w:lang w:val="en-US"/>
                        </w:rPr>
                      </w:pPr>
                      <w:r w:rsidRPr="008E7E79">
                        <w:rPr>
                          <w:rFonts w:eastAsia="MS Mincho"/>
                          <w:lang w:val="en-US"/>
                        </w:rPr>
                        <w:t xml:space="preserve">For reception of unicast DL data channel, support indication of spatial QCL assumption between </w:t>
                      </w:r>
                      <w:r w:rsidRPr="008E7E79">
                        <w:rPr>
                          <w:rFonts w:eastAsia="MS Mincho" w:hint="eastAsia"/>
                          <w:lang w:val="en-US"/>
                        </w:rPr>
                        <w:t xml:space="preserve">DL </w:t>
                      </w:r>
                      <w:r w:rsidRPr="008E7E79">
                        <w:rPr>
                          <w:rFonts w:eastAsia="MS Mincho"/>
                          <w:lang w:val="en-US"/>
                        </w:rPr>
                        <w:t>RS antenna port(s) and DMRS antenna port(s) of DL data channel: Information indicating the RS antenna port(s) is indicated via DCI (downlink grants)</w:t>
                      </w:r>
                    </w:p>
                    <w:p w14:paraId="6FBAEC1C" w14:textId="77777777" w:rsidR="00411CBD" w:rsidRPr="00155BEF" w:rsidRDefault="00411CBD" w:rsidP="008E7E79">
                      <w:pPr>
                        <w:numPr>
                          <w:ilvl w:val="1"/>
                          <w:numId w:val="16"/>
                        </w:numPr>
                        <w:spacing w:after="0"/>
                        <w:rPr>
                          <w:rFonts w:eastAsia="MS Mincho"/>
                          <w:lang w:val="en-US" w:eastAsia="ja-JP"/>
                        </w:rPr>
                      </w:pPr>
                      <w:r w:rsidRPr="00155BEF">
                        <w:rPr>
                          <w:rFonts w:eastAsia="MS Mincho"/>
                          <w:lang w:eastAsia="ja-JP"/>
                        </w:rPr>
                        <w:t>The information indicates the RS antenna port(s) which is QCL-</w:t>
                      </w:r>
                      <w:proofErr w:type="spellStart"/>
                      <w:r w:rsidRPr="00155BEF">
                        <w:rPr>
                          <w:rFonts w:eastAsia="MS Mincho"/>
                          <w:lang w:eastAsia="ja-JP"/>
                        </w:rPr>
                        <w:t>ed</w:t>
                      </w:r>
                      <w:proofErr w:type="spellEnd"/>
                      <w:r w:rsidRPr="00155BEF">
                        <w:rPr>
                          <w:rFonts w:eastAsia="MS Mincho"/>
                          <w:lang w:eastAsia="ja-JP"/>
                        </w:rPr>
                        <w:t xml:space="preserve"> with </w:t>
                      </w:r>
                      <w:r w:rsidRPr="00155BEF">
                        <w:rPr>
                          <w:rFonts w:eastAsia="MS Mincho"/>
                          <w:lang w:val="en-US" w:eastAsia="ja-JP"/>
                        </w:rPr>
                        <w:t xml:space="preserve">DMRS antenna port(s) </w:t>
                      </w:r>
                    </w:p>
                    <w:p w14:paraId="7100E827" w14:textId="77777777" w:rsidR="00411CBD" w:rsidRPr="00155BEF" w:rsidRDefault="00411CBD" w:rsidP="008E7E79">
                      <w:pPr>
                        <w:numPr>
                          <w:ilvl w:val="2"/>
                          <w:numId w:val="16"/>
                        </w:numPr>
                        <w:spacing w:after="0"/>
                        <w:rPr>
                          <w:rFonts w:eastAsia="MS Mincho"/>
                          <w:lang w:val="en-US" w:eastAsia="ja-JP"/>
                        </w:rPr>
                      </w:pPr>
                      <w:r w:rsidRPr="00155BEF">
                        <w:rPr>
                          <w:rFonts w:eastAsia="MS Mincho"/>
                          <w:lang w:eastAsia="ja-JP"/>
                        </w:rPr>
                        <w:t>FFS: Indication details</w:t>
                      </w:r>
                    </w:p>
                    <w:p w14:paraId="4AD71548" w14:textId="77777777" w:rsidR="00411CBD" w:rsidRPr="00155BEF" w:rsidRDefault="00411CBD" w:rsidP="008E7E79">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6C2D9722" w14:textId="7C1BC9F8" w:rsidR="00411CBD" w:rsidRPr="005045FA" w:rsidRDefault="00411CBD" w:rsidP="008E7E79">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3</w:t>
                      </w:r>
                      <w:r w:rsidRPr="005045FA">
                        <w:rPr>
                          <w:rFonts w:ascii="Times" w:eastAsia="MS Mincho" w:hAnsi="Times" w:hint="eastAsia"/>
                          <w:b/>
                          <w:szCs w:val="24"/>
                          <w:highlight w:val="green"/>
                          <w:u w:val="single"/>
                          <w:lang w:eastAsia="ja-JP"/>
                        </w:rPr>
                        <w:t>:</w:t>
                      </w:r>
                    </w:p>
                    <w:p w14:paraId="2C0BE17F" w14:textId="77777777" w:rsidR="00411CBD" w:rsidRPr="005045FA" w:rsidRDefault="00411CBD" w:rsidP="008E7E79">
                      <w:pPr>
                        <w:numPr>
                          <w:ilvl w:val="0"/>
                          <w:numId w:val="15"/>
                        </w:numPr>
                        <w:tabs>
                          <w:tab w:val="num" w:pos="78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w:t>
                      </w:r>
                    </w:p>
                    <w:p w14:paraId="5ED69F93" w14:textId="77777777" w:rsidR="00411CBD" w:rsidRPr="005045FA" w:rsidRDefault="00411CBD" w:rsidP="008E7E79">
                      <w:pPr>
                        <w:numPr>
                          <w:ilvl w:val="0"/>
                          <w:numId w:val="15"/>
                        </w:numPr>
                        <w:overflowPunct/>
                        <w:autoSpaceDE/>
                        <w:autoSpaceDN/>
                        <w:adjustRightInd/>
                        <w:spacing w:after="0"/>
                        <w:jc w:val="left"/>
                        <w:textAlignment w:val="auto"/>
                        <w:rPr>
                          <w:rFonts w:ascii="Times" w:eastAsia="Batang" w:hAnsi="Times"/>
                          <w:lang w:eastAsia="en-US"/>
                        </w:rPr>
                      </w:pPr>
                      <w:r w:rsidRPr="008E7E79">
                        <w:rPr>
                          <w:rFonts w:ascii="Times" w:eastAsia="MS Mincho" w:hAnsi="Times"/>
                          <w:lang w:val="en-US" w:eastAsia="ja-JP"/>
                        </w:rPr>
                        <w:t>Configuration of QCL for UE specific NR-PDCCH</w:t>
                      </w:r>
                      <w:r w:rsidRPr="005045FA">
                        <w:rPr>
                          <w:rFonts w:ascii="Times" w:eastAsia="MS Mincho" w:hAnsi="Times" w:hint="eastAsia"/>
                          <w:lang w:val="en-US" w:eastAsia="ja-JP"/>
                        </w:rPr>
                        <w:t xml:space="preserve"> is by </w:t>
                      </w:r>
                      <w:r w:rsidRPr="005045FA">
                        <w:rPr>
                          <w:rFonts w:ascii="Times" w:eastAsia="MS Mincho" w:hAnsi="Times"/>
                          <w:lang w:val="en-US" w:eastAsia="ja-JP"/>
                        </w:rPr>
                        <w:t xml:space="preserve">RRC and MAC-CE </w:t>
                      </w:r>
                      <w:proofErr w:type="spellStart"/>
                      <w:r w:rsidRPr="005045FA">
                        <w:rPr>
                          <w:rFonts w:ascii="Times" w:eastAsia="MS Mincho" w:hAnsi="Times"/>
                          <w:lang w:val="en-US" w:eastAsia="ja-JP"/>
                        </w:rPr>
                        <w:t>signalling</w:t>
                      </w:r>
                      <w:proofErr w:type="spellEnd"/>
                    </w:p>
                    <w:p w14:paraId="6AB4AD75" w14:textId="77777777" w:rsidR="00411CBD" w:rsidRPr="005045FA" w:rsidRDefault="00411CBD"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06F404A" w14:textId="77777777" w:rsidR="00411CBD" w:rsidRPr="005045FA" w:rsidRDefault="00411CBD"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 xml:space="preserve">FFS: necessity of DCI </w:t>
                      </w:r>
                      <w:proofErr w:type="spellStart"/>
                      <w:r w:rsidRPr="005045FA">
                        <w:rPr>
                          <w:rFonts w:ascii="Times" w:eastAsia="MS Mincho" w:hAnsi="Times" w:hint="eastAsia"/>
                          <w:lang w:val="en-US" w:eastAsia="ja-JP"/>
                        </w:rPr>
                        <w:t>signalling</w:t>
                      </w:r>
                      <w:proofErr w:type="spellEnd"/>
                    </w:p>
                    <w:p w14:paraId="7FA05B3E" w14:textId="6C9B8695" w:rsidR="00411CBD" w:rsidRPr="008E7E79" w:rsidRDefault="00411CBD" w:rsidP="00BF7642">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 xml:space="preserve">DL RS </w:t>
                      </w:r>
                      <w:proofErr w:type="spellStart"/>
                      <w:r w:rsidRPr="005045FA">
                        <w:rPr>
                          <w:rFonts w:ascii="Times" w:eastAsia="MS Mincho" w:hAnsi="Times"/>
                          <w:lang w:val="en-US" w:eastAsia="ja-JP"/>
                        </w:rPr>
                        <w:t>QCLed</w:t>
                      </w:r>
                      <w:proofErr w:type="spellEnd"/>
                      <w:r w:rsidRPr="005045FA">
                        <w:rPr>
                          <w:rFonts w:ascii="Times" w:eastAsia="MS Mincho" w:hAnsi="Times"/>
                          <w:lang w:val="en-US" w:eastAsia="ja-JP"/>
                        </w:rPr>
                        <w:t xml:space="preserve"> with DMRS of PDCCH for delay spread, Doppler spread, Doppler shift, and average delay parameters, spatial parameters</w:t>
                      </w:r>
                    </w:p>
                  </w:txbxContent>
                </v:textbox>
                <w10:anchorlock/>
              </v:shape>
            </w:pict>
          </mc:Fallback>
        </mc:AlternateContent>
      </w:r>
    </w:p>
    <w:p w14:paraId="45D94F03" w14:textId="07F82F28" w:rsidR="00477768" w:rsidRPr="00CE0424" w:rsidRDefault="00E365E3" w:rsidP="00BF7642">
      <w:pPr>
        <w:pStyle w:val="BodyText"/>
      </w:pPr>
      <w:r>
        <w:t xml:space="preserve">In this contribution, we will </w:t>
      </w:r>
      <w:r w:rsidR="00ED3A4D">
        <w:t>analyse the signalling mechanisms regarding beam indication for PDSCH and PDCCH and describe the error cases. We will also list open issues, and propose solutions.</w:t>
      </w:r>
    </w:p>
    <w:p w14:paraId="3CB8F8BC" w14:textId="451D512F" w:rsidR="004000E8" w:rsidRDefault="004000E8" w:rsidP="00CE0424">
      <w:pPr>
        <w:pStyle w:val="Heading1"/>
      </w:pPr>
      <w:bookmarkStart w:id="0" w:name="_Ref178064866"/>
      <w:r w:rsidRPr="00CE0424">
        <w:t>Discussion</w:t>
      </w:r>
      <w:bookmarkEnd w:id="0"/>
    </w:p>
    <w:p w14:paraId="10C051D7" w14:textId="5DEB0D7E" w:rsidR="00ED3A4D" w:rsidRDefault="00ED3A4D" w:rsidP="00ED3A4D">
      <w:r>
        <w:t xml:space="preserve">The need for beam indication mainly comes from the use of </w:t>
      </w:r>
      <w:proofErr w:type="spellStart"/>
      <w:r>
        <w:t>analog</w:t>
      </w:r>
      <w:proofErr w:type="spellEnd"/>
      <w:r>
        <w:t xml:space="preserve"> beamforming in the UE receiver. With such a receiver, the UE can only receive data from a certain direction, due to that spatial </w:t>
      </w:r>
      <w:proofErr w:type="spellStart"/>
      <w:r>
        <w:t>prefiltering</w:t>
      </w:r>
      <w:proofErr w:type="spellEnd"/>
      <w:r>
        <w:t xml:space="preserve"> is performed in the </w:t>
      </w:r>
      <w:proofErr w:type="spellStart"/>
      <w:r>
        <w:t>analog</w:t>
      </w:r>
      <w:proofErr w:type="spellEnd"/>
      <w:r>
        <w:t xml:space="preserve"> parts of the receiver. This leads to that </w:t>
      </w:r>
      <w:r w:rsidR="00A646DB">
        <w:t xml:space="preserve">signals that impinge at the UE from a direction outside its receive beam are suppressed. </w:t>
      </w:r>
    </w:p>
    <w:p w14:paraId="6946FEF3" w14:textId="77777777" w:rsidR="00F22C16" w:rsidRDefault="00310FFF" w:rsidP="00ED3A4D">
      <w:r>
        <w:t xml:space="preserve">However, the use of </w:t>
      </w:r>
      <w:proofErr w:type="spellStart"/>
      <w:r>
        <w:t>analog</w:t>
      </w:r>
      <w:proofErr w:type="spellEnd"/>
      <w:r>
        <w:t xml:space="preserve"> receivers does not by itself motivate beam indications. In fact, it is possible to operate beam management without beam indication, as demonstrated in </w:t>
      </w:r>
      <w:r w:rsidR="00F22C16">
        <w:fldChar w:fldCharType="begin"/>
      </w:r>
      <w:r w:rsidR="00F22C16">
        <w:instrText xml:space="preserve"> REF _Ref485367376 \r \h </w:instrText>
      </w:r>
      <w:r w:rsidR="00F22C16">
        <w:fldChar w:fldCharType="separate"/>
      </w:r>
      <w:r w:rsidR="00F22C16">
        <w:t>[1]</w:t>
      </w:r>
      <w:r w:rsidR="00F22C16">
        <w:fldChar w:fldCharType="end"/>
      </w:r>
      <w:r w:rsidR="00F22C16">
        <w:t>. The situations when beam indication is needed are:</w:t>
      </w:r>
    </w:p>
    <w:p w14:paraId="792417ED" w14:textId="77777777" w:rsidR="00F22C16" w:rsidRDefault="00F22C16" w:rsidP="00F22C16">
      <w:pPr>
        <w:pStyle w:val="ListParagraph"/>
        <w:numPr>
          <w:ilvl w:val="0"/>
          <w:numId w:val="17"/>
        </w:numPr>
      </w:pPr>
      <w:r>
        <w:t>Several BPLs are maintained</w:t>
      </w:r>
    </w:p>
    <w:p w14:paraId="78B6CCB7" w14:textId="77777777" w:rsidR="00F22C16" w:rsidRDefault="00F22C16" w:rsidP="00F22C16">
      <w:pPr>
        <w:pStyle w:val="ListParagraph"/>
        <w:numPr>
          <w:ilvl w:val="0"/>
          <w:numId w:val="17"/>
        </w:numPr>
      </w:pPr>
      <w:r>
        <w:t>Simultaneous P2/P3 procedure is applied</w:t>
      </w:r>
    </w:p>
    <w:p w14:paraId="17D87ECC" w14:textId="77777777" w:rsidR="00F22C16" w:rsidRDefault="00F22C16" w:rsidP="00F22C16">
      <w:pPr>
        <w:pStyle w:val="ListParagraph"/>
        <w:numPr>
          <w:ilvl w:val="0"/>
          <w:numId w:val="17"/>
        </w:numPr>
      </w:pPr>
      <w:r>
        <w:t>Beam grouping is used</w:t>
      </w:r>
    </w:p>
    <w:p w14:paraId="133B4707" w14:textId="20C4F8D8" w:rsidR="00F22C16" w:rsidRDefault="00310FFF" w:rsidP="00ED3A4D">
      <w:r>
        <w:t xml:space="preserve"> </w:t>
      </w:r>
      <w:r w:rsidR="00F22C16" w:rsidRPr="00F22C16">
        <w:t>In all other cases, beam indication is unnecessary.</w:t>
      </w:r>
    </w:p>
    <w:p w14:paraId="17E3F5EB" w14:textId="77777777" w:rsidR="00032EAA" w:rsidRDefault="00F22C16" w:rsidP="00ED3A4D">
      <w:r>
        <w:t>Several agreements on beam indication have been made. In</w:t>
      </w:r>
      <w:r w:rsidR="000D598D">
        <w:t xml:space="preserve"> agreement #1, it is stated that beam indication should come in the form of a low-overhead QCL indicator. </w:t>
      </w:r>
      <w:r w:rsidR="00514E9E">
        <w:t>The UE will interpret the beam indicator that the DMRS of ei</w:t>
      </w:r>
      <w:r w:rsidR="00032EAA">
        <w:t>th</w:t>
      </w:r>
      <w:r w:rsidR="00514E9E">
        <w:t xml:space="preserve">er the </w:t>
      </w:r>
      <w:r w:rsidR="00032EAA">
        <w:t xml:space="preserve">PDCCH or the PDSCH will be spatially QCL with a previously transmitted reference signal. </w:t>
      </w:r>
    </w:p>
    <w:p w14:paraId="071A21D4" w14:textId="2EF640B6" w:rsidR="00F22C16" w:rsidRDefault="000D598D" w:rsidP="00ED3A4D">
      <w:r>
        <w:lastRenderedPageBreak/>
        <w:t xml:space="preserve">In our paper </w:t>
      </w:r>
      <w:r>
        <w:fldChar w:fldCharType="begin"/>
      </w:r>
      <w:r>
        <w:instrText xml:space="preserve"> REF _Ref485367791 \r \h </w:instrText>
      </w:r>
      <w:r>
        <w:fldChar w:fldCharType="separate"/>
      </w:r>
      <w:r>
        <w:t>[2]</w:t>
      </w:r>
      <w:r>
        <w:fldChar w:fldCharType="end"/>
      </w:r>
      <w:r>
        <w:t xml:space="preserve">, we introduce a </w:t>
      </w:r>
      <w:r w:rsidRPr="000D598D">
        <w:rPr>
          <w:i/>
        </w:rPr>
        <w:t>measurement indicator</w:t>
      </w:r>
      <w:r w:rsidR="002C68E0">
        <w:rPr>
          <w:i/>
        </w:rPr>
        <w:t xml:space="preserve"> (MI)</w:t>
      </w:r>
      <w:r>
        <w:t xml:space="preserve"> to</w:t>
      </w:r>
      <w:r w:rsidR="00F22C16">
        <w:t xml:space="preserve"> </w:t>
      </w:r>
      <w:r>
        <w:t>represent and store the QCL assumption at the UE.</w:t>
      </w:r>
      <w:r w:rsidR="002C68E0">
        <w:t xml:space="preserve"> The MI should be applicable both for the PDCCH and  PDSCH beams</w:t>
      </w:r>
      <w:r w:rsidR="00514E9E">
        <w:t>, although the indication mechanisms could be different</w:t>
      </w:r>
      <w:r w:rsidR="002C68E0">
        <w:t>.</w:t>
      </w:r>
      <w:r w:rsidR="004266AE">
        <w:t xml:space="preserve"> </w:t>
      </w:r>
    </w:p>
    <w:p w14:paraId="19F99700" w14:textId="3713F4D0" w:rsidR="00514E9E" w:rsidRPr="00ED3A4D" w:rsidRDefault="00514E9E" w:rsidP="00ED3A4D">
      <w:r>
        <w:t>We will now investigate the various signalling options for PDSCH and PDCCH.</w:t>
      </w:r>
    </w:p>
    <w:p w14:paraId="48F84230" w14:textId="5349A273" w:rsidR="00973A26" w:rsidRDefault="00E365E3" w:rsidP="00E365E3">
      <w:pPr>
        <w:pStyle w:val="Heading2"/>
      </w:pPr>
      <w:r>
        <w:t>PDSCH beam indication signalling</w:t>
      </w:r>
    </w:p>
    <w:p w14:paraId="4AEA0951" w14:textId="7A67CC87" w:rsidR="00514E9E" w:rsidRDefault="00514E9E" w:rsidP="00514E9E">
      <w:r>
        <w:t xml:space="preserve">In agreement #2, it is stated that for reception of unicast DL data channel, the </w:t>
      </w:r>
      <w:r w:rsidR="00032EAA">
        <w:t>beam indicator is conveyed over DCI. The UE will decode the PDCCH, and interpret the DCI. The UE will then utilize the QCL indication to adjust its Rx beam. However, since PDCCH decoding will take some time, it will not be possible for the UE to apply the new Rx configuration in the same slot, but it will be applied in future slots. The exact delay is FFS.</w:t>
      </w:r>
      <w:r w:rsidR="009801D6">
        <w:t xml:space="preserve"> In all the signalling diagrams in this contribution, this delay will be indicated by the starting and restarting a </w:t>
      </w:r>
      <w:r w:rsidR="009801D6" w:rsidRPr="009801D6">
        <w:rPr>
          <w:i/>
        </w:rPr>
        <w:t>timer</w:t>
      </w:r>
      <w:r w:rsidR="009801D6">
        <w:t>.</w:t>
      </w:r>
    </w:p>
    <w:p w14:paraId="3A2F8BA0" w14:textId="77777777" w:rsidR="004266AE" w:rsidRDefault="00032EAA" w:rsidP="00514E9E">
      <w:r>
        <w:t xml:space="preserve">We interpret the beam indication such that it will be </w:t>
      </w:r>
      <w:r w:rsidRPr="00032EAA">
        <w:rPr>
          <w:i/>
        </w:rPr>
        <w:t>valid until further notice</w:t>
      </w:r>
      <w:r>
        <w:t xml:space="preserve">. </w:t>
      </w:r>
      <w:r w:rsidR="004266AE">
        <w:t>Since for most cases, the beam will not change, we can send it in DCI only when it’s necessary. Hence, we propose:</w:t>
      </w:r>
    </w:p>
    <w:p w14:paraId="20236F11" w14:textId="6ECF19C5" w:rsidR="00032EAA" w:rsidRDefault="004266AE" w:rsidP="004266AE">
      <w:pPr>
        <w:pStyle w:val="Proposal"/>
      </w:pPr>
      <w:bookmarkStart w:id="1" w:name="_Ref485381322"/>
      <w:r>
        <w:t xml:space="preserve">The UE will consider the QCL assumption </w:t>
      </w:r>
      <w:r w:rsidR="00306665">
        <w:t xml:space="preserve">for the PDSCH </w:t>
      </w:r>
      <w:r>
        <w:t>provided in DCI to be valid until the next beam indication is received.</w:t>
      </w:r>
      <w:bookmarkEnd w:id="1"/>
      <w:r>
        <w:t xml:space="preserve"> </w:t>
      </w:r>
    </w:p>
    <w:p w14:paraId="38C711B7" w14:textId="24BA8DA3" w:rsidR="004266AE" w:rsidRPr="00514E9E" w:rsidRDefault="00F8510C" w:rsidP="004266AE">
      <w:r>
        <w:t>Note that this does not stop the NW from repeating the transmission</w:t>
      </w:r>
      <w:r w:rsidR="00745791">
        <w:t xml:space="preserve">. The alternative to </w:t>
      </w:r>
      <w:r w:rsidR="00745791">
        <w:fldChar w:fldCharType="begin"/>
      </w:r>
      <w:r w:rsidR="00745791">
        <w:instrText xml:space="preserve"> REF _Ref485381322 \r \h </w:instrText>
      </w:r>
      <w:r w:rsidR="00745791">
        <w:fldChar w:fldCharType="separate"/>
      </w:r>
      <w:r w:rsidR="00745791">
        <w:t>Proposal 1</w:t>
      </w:r>
      <w:r w:rsidR="00745791">
        <w:fldChar w:fldCharType="end"/>
      </w:r>
      <w:r w:rsidR="00745791">
        <w:t xml:space="preserve"> would be to assume that the indication applies to the scheduled PDSCH only. Since there is a delay associated with the application of the beam, this would imply that forward scheduling is always applied, which increases delay and complicates scheduler </w:t>
      </w:r>
      <w:bookmarkStart w:id="2" w:name="_GoBack"/>
      <w:bookmarkEnd w:id="2"/>
      <w:r w:rsidR="00745791">
        <w:t xml:space="preserve">design. </w:t>
      </w:r>
      <w:r>
        <w:t xml:space="preserve"> </w:t>
      </w:r>
      <w:r w:rsidR="004266AE">
        <w:t>We now proceed to look at the signalling details, and the error cases.</w:t>
      </w:r>
      <w:r w:rsidR="00CA01E3">
        <w:t xml:space="preserve"> </w:t>
      </w:r>
    </w:p>
    <w:p w14:paraId="40D34BBA" w14:textId="0C033205" w:rsidR="00E365E3" w:rsidRDefault="00973A26" w:rsidP="00973A26">
      <w:pPr>
        <w:pStyle w:val="Heading3"/>
      </w:pPr>
      <w:r>
        <w:t>No signalling error</w:t>
      </w:r>
      <w:r w:rsidR="00E365E3">
        <w:t xml:space="preserve"> </w:t>
      </w:r>
    </w:p>
    <w:p w14:paraId="71A28EAE" w14:textId="3D7637F8" w:rsidR="004266AE" w:rsidRPr="004266AE" w:rsidRDefault="004266AE" w:rsidP="004266AE">
      <w:r>
        <w:t>The case where the DCI is correctly decoded by the UE</w:t>
      </w:r>
      <w:r w:rsidR="009801D6">
        <w:t xml:space="preserve"> is depicted in </w:t>
      </w:r>
      <w:r w:rsidR="009801D6">
        <w:fldChar w:fldCharType="begin"/>
      </w:r>
      <w:r w:rsidR="009801D6">
        <w:instrText xml:space="preserve"> REF _Ref485369616 \h </w:instrText>
      </w:r>
      <w:r w:rsidR="009801D6">
        <w:fldChar w:fldCharType="separate"/>
      </w:r>
      <w:r w:rsidR="009801D6">
        <w:t xml:space="preserve">Figure </w:t>
      </w:r>
      <w:r w:rsidR="009801D6">
        <w:rPr>
          <w:noProof/>
        </w:rPr>
        <w:t>1</w:t>
      </w:r>
      <w:r w:rsidR="009801D6">
        <w:fldChar w:fldCharType="end"/>
      </w:r>
      <w:r w:rsidR="009801D6">
        <w:t>. When the TRP transmits the DCI, it starts a timer, and when the UE decodes the DCI, it starts a timer. Once the timer expires</w:t>
      </w:r>
      <w:r w:rsidR="00F8510C">
        <w:t>, the TRP and the UE applies their</w:t>
      </w:r>
      <w:r w:rsidR="009801D6">
        <w:t xml:space="preserve"> new beams</w:t>
      </w:r>
      <w:r w:rsidR="00F8510C">
        <w:t>.</w:t>
      </w:r>
    </w:p>
    <w:p w14:paraId="3E211397" w14:textId="2E5779EC" w:rsidR="004266AE" w:rsidRDefault="004266AE" w:rsidP="004266AE">
      <w:pPr>
        <w:keepNext/>
      </w:pPr>
      <w:r w:rsidRPr="00E365E3">
        <w:rPr>
          <w:lang w:val="en-US"/>
        </w:rPr>
        <w:object w:dxaOrig="4830" w:dyaOrig="4155" w14:anchorId="61A29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pt;height:154.55pt" o:ole="">
            <v:imagedata r:id="rId13" o:title="" cropbottom="4471f"/>
          </v:shape>
          <o:OLEObject Type="Embed" ProgID="Mscgen.Chart" ShapeID="_x0000_i1025" DrawAspect="Content" ObjectID="_1559136591" r:id="rId14"/>
        </w:object>
      </w:r>
    </w:p>
    <w:p w14:paraId="1F518FDA" w14:textId="09A6452E" w:rsidR="00E365E3" w:rsidRDefault="004266AE" w:rsidP="004266AE">
      <w:pPr>
        <w:pStyle w:val="Caption"/>
        <w:jc w:val="both"/>
      </w:pPr>
      <w:bookmarkStart w:id="3" w:name="_Ref485369616"/>
      <w:r>
        <w:t xml:space="preserve">Figure </w:t>
      </w:r>
      <w:r>
        <w:fldChar w:fldCharType="begin"/>
      </w:r>
      <w:r>
        <w:instrText xml:space="preserve"> SEQ Figure \* ARABIC </w:instrText>
      </w:r>
      <w:r>
        <w:fldChar w:fldCharType="separate"/>
      </w:r>
      <w:r>
        <w:rPr>
          <w:noProof/>
        </w:rPr>
        <w:t>1</w:t>
      </w:r>
      <w:r>
        <w:fldChar w:fldCharType="end"/>
      </w:r>
      <w:bookmarkEnd w:id="3"/>
      <w:r>
        <w:t>: Beam indication for PDSCH: no error.</w:t>
      </w:r>
    </w:p>
    <w:p w14:paraId="78301D49" w14:textId="7242B804" w:rsidR="00973A26" w:rsidRDefault="00973A26" w:rsidP="00973A26">
      <w:pPr>
        <w:pStyle w:val="Heading3"/>
      </w:pPr>
      <w:r>
        <w:t>Signalling error: PDCCH not detected</w:t>
      </w:r>
    </w:p>
    <w:p w14:paraId="184809C8" w14:textId="54D6B08B" w:rsidR="00F8510C" w:rsidRPr="004266AE" w:rsidRDefault="00F8510C" w:rsidP="00F8510C">
      <w:r>
        <w:t xml:space="preserve">The case where the DCI is correctly decoded by the UE is depicted in </w:t>
      </w:r>
      <w:r>
        <w:fldChar w:fldCharType="begin"/>
      </w:r>
      <w:r>
        <w:instrText xml:space="preserve"> REF _Ref485371133 \h </w:instrText>
      </w:r>
      <w:r>
        <w:fldChar w:fldCharType="separate"/>
      </w:r>
      <w:r>
        <w:t xml:space="preserve">Figure </w:t>
      </w:r>
      <w:r>
        <w:rPr>
          <w:noProof/>
        </w:rPr>
        <w:t>2</w:t>
      </w:r>
      <w:r>
        <w:fldChar w:fldCharType="end"/>
      </w:r>
      <w:r w:rsidR="00EC663F">
        <w:t>.</w:t>
      </w:r>
      <w:r>
        <w:t xml:space="preserve"> When the TRP transmits the DCI, it starts a timer</w:t>
      </w:r>
      <w:r w:rsidR="00EC663F">
        <w:t>. Since the UE never receives the DCI</w:t>
      </w:r>
      <w:r>
        <w:t xml:space="preserve">, it </w:t>
      </w:r>
      <w:r w:rsidR="00EC663F">
        <w:t>is unaware of that the TRP will change its beam. Once the timer expires at the TRP, it changes the beam</w:t>
      </w:r>
      <w:r>
        <w:t>.</w:t>
      </w:r>
      <w:r w:rsidR="00EC663F">
        <w:t xml:space="preserve"> Since the UE will not make the corresponding update, future PDSCHs will be received with lower SINR. Note that the PDCCH beam remains functional, so the UE can still receive L1 control. The TRP </w:t>
      </w:r>
      <w:r w:rsidR="00306665">
        <w:t>may</w:t>
      </w:r>
      <w:r w:rsidR="008A0FC9">
        <w:t xml:space="preserve"> notice the degraded quality, </w:t>
      </w:r>
      <w:r w:rsidR="00306665">
        <w:t xml:space="preserve">depending on what measurement reporting is configured, and if PUCCH and PUSCH remain functional or not. In any case, it will not be </w:t>
      </w:r>
      <w:r w:rsidR="008A0FC9">
        <w:t xml:space="preserve">obvious </w:t>
      </w:r>
      <w:r w:rsidR="00306665">
        <w:t xml:space="preserve">for the NW that the reduced quality </w:t>
      </w:r>
      <w:r w:rsidR="008A0FC9">
        <w:t>is due to that the UE missed the beam indication.</w:t>
      </w:r>
      <w:r w:rsidR="00EC663F">
        <w:t xml:space="preserve"> </w:t>
      </w:r>
    </w:p>
    <w:p w14:paraId="049A532A" w14:textId="77777777" w:rsidR="00F8510C" w:rsidRPr="00F8510C" w:rsidRDefault="00F8510C" w:rsidP="00F8510C"/>
    <w:p w14:paraId="5A578089" w14:textId="5AC17A73" w:rsidR="00973A26" w:rsidRDefault="004266AE" w:rsidP="00973A26">
      <w:r w:rsidRPr="00973A26">
        <w:rPr>
          <w:lang w:val="en-US"/>
        </w:rPr>
        <w:object w:dxaOrig="4665" w:dyaOrig="5085" w14:anchorId="4C67557B">
          <v:shape id="_x0000_i1026" type="#_x0000_t75" style="width:186.85pt;height:194.25pt" o:ole="">
            <v:imagedata r:id="rId15" o:title="" cropbottom="2923f"/>
          </v:shape>
          <o:OLEObject Type="Embed" ProgID="Mscgen.Chart" ShapeID="_x0000_i1026" DrawAspect="Content" ObjectID="_1559136592" r:id="rId16"/>
        </w:object>
      </w:r>
    </w:p>
    <w:p w14:paraId="411FD739" w14:textId="363CC7A3" w:rsidR="004266AE" w:rsidRPr="00973A26" w:rsidRDefault="004266AE" w:rsidP="00CA01E3">
      <w:pPr>
        <w:pStyle w:val="Caption"/>
        <w:jc w:val="both"/>
      </w:pPr>
      <w:bookmarkStart w:id="4" w:name="_Ref485371133"/>
      <w:r>
        <w:t xml:space="preserve">Figure </w:t>
      </w:r>
      <w:r>
        <w:fldChar w:fldCharType="begin"/>
      </w:r>
      <w:r>
        <w:instrText xml:space="preserve"> SEQ Figure \* ARABIC </w:instrText>
      </w:r>
      <w:r>
        <w:fldChar w:fldCharType="separate"/>
      </w:r>
      <w:r>
        <w:rPr>
          <w:noProof/>
        </w:rPr>
        <w:t>2</w:t>
      </w:r>
      <w:r>
        <w:fldChar w:fldCharType="end"/>
      </w:r>
      <w:bookmarkEnd w:id="4"/>
      <w:r>
        <w:t>: Beam indication for PDSCH: PDCCH missed.</w:t>
      </w:r>
    </w:p>
    <w:p w14:paraId="1F82D343" w14:textId="0A6C3D48" w:rsidR="00E365E3" w:rsidRDefault="00E365E3" w:rsidP="00E365E3">
      <w:pPr>
        <w:pStyle w:val="Heading2"/>
      </w:pPr>
      <w:bookmarkStart w:id="5" w:name="_Ref485380586"/>
      <w:r>
        <w:t>PDCCH beam configuration via MAC CE</w:t>
      </w:r>
      <w:bookmarkEnd w:id="5"/>
    </w:p>
    <w:p w14:paraId="7577B6F7" w14:textId="02630294" w:rsidR="00CA01E3" w:rsidRDefault="00CA01E3" w:rsidP="00CA01E3">
      <w:r>
        <w:t>In agreement #3, it is stated that configuration of QCL for UE-specific PDCCH is by RRC and MAC-CE signalling. In </w:t>
      </w:r>
      <w:r>
        <w:fldChar w:fldCharType="begin"/>
      </w:r>
      <w:r>
        <w:instrText xml:space="preserve"> REF _Ref485367791 \r \h </w:instrText>
      </w:r>
      <w:r>
        <w:fldChar w:fldCharType="separate"/>
      </w:r>
      <w:r>
        <w:t>[2]</w:t>
      </w:r>
      <w:r>
        <w:fldChar w:fldCharType="end"/>
      </w:r>
      <w:r>
        <w:t>, we describe how configuration via RRC would work in conjunction with the measurement indicator, whereas we focus on MAC-CE configuration in this section.</w:t>
      </w:r>
    </w:p>
    <w:p w14:paraId="0E1737B4" w14:textId="3E5DC576" w:rsidR="00306665" w:rsidRDefault="00306665" w:rsidP="00306665">
      <w:r>
        <w:t xml:space="preserve">As for PDSCH, the configuration of the QCL relation for PDCCH will not be instantaneous, but will be applied </w:t>
      </w:r>
      <w:proofErr w:type="spellStart"/>
      <w:r>
        <w:t>some time</w:t>
      </w:r>
      <w:proofErr w:type="spellEnd"/>
      <w:r>
        <w:t xml:space="preserve"> after the reconfiguration has taken place. Hence, we realize that the beam switch will be associated with a delay, and we indicate this in the signalling diagrams with a timer.</w:t>
      </w:r>
      <w:r w:rsidR="006E1A69">
        <w:t xml:space="preserve"> The details of this timer are FFS.</w:t>
      </w:r>
    </w:p>
    <w:p w14:paraId="2BC0A086" w14:textId="77777777" w:rsidR="00306665" w:rsidRDefault="00306665" w:rsidP="00306665">
      <w:r>
        <w:t xml:space="preserve">Again, as for the PDSCH, we interpret the beam configuration such that it will be </w:t>
      </w:r>
      <w:r w:rsidRPr="00032EAA">
        <w:rPr>
          <w:i/>
        </w:rPr>
        <w:t>valid until further notice</w:t>
      </w:r>
      <w:r>
        <w:t>. Since we are discussing reconfiguration, this is a reasonable assumption, and hence, we propose:</w:t>
      </w:r>
    </w:p>
    <w:p w14:paraId="17DB0DFF" w14:textId="77777777" w:rsidR="00306665" w:rsidRDefault="00306665" w:rsidP="00306665">
      <w:pPr>
        <w:pStyle w:val="Proposal"/>
      </w:pPr>
      <w:bookmarkStart w:id="6" w:name="_Ref485381334"/>
      <w:r>
        <w:t>The UE will consider the QCL assumption for the PDCCH provided in MAC CE to be valid until the next beam indication is received.</w:t>
      </w:r>
      <w:bookmarkEnd w:id="6"/>
      <w:r>
        <w:t xml:space="preserve"> </w:t>
      </w:r>
    </w:p>
    <w:p w14:paraId="2B66933A" w14:textId="42E8B375" w:rsidR="00306665" w:rsidRPr="00CA01E3" w:rsidRDefault="005575BA" w:rsidP="00CA01E3">
      <w:r>
        <w:t xml:space="preserve">We now proceed to look at the signalling details, and the error cases. </w:t>
      </w:r>
    </w:p>
    <w:p w14:paraId="35139908" w14:textId="71724FC2" w:rsidR="00973A26" w:rsidRDefault="00973A26" w:rsidP="00973A26">
      <w:pPr>
        <w:pStyle w:val="Heading3"/>
      </w:pPr>
      <w:r>
        <w:t>No signalling error</w:t>
      </w:r>
    </w:p>
    <w:p w14:paraId="496ABB7D" w14:textId="1572529F" w:rsidR="005575BA" w:rsidRPr="005575BA" w:rsidRDefault="005575BA" w:rsidP="005575BA">
      <w:r>
        <w:t xml:space="preserve">The case where the MAC CE is correctly decoded by the UE is depicted in </w:t>
      </w:r>
      <w:r>
        <w:fldChar w:fldCharType="begin"/>
      </w:r>
      <w:r>
        <w:instrText xml:space="preserve"> REF _Ref485373693 \h </w:instrText>
      </w:r>
      <w:r>
        <w:fldChar w:fldCharType="separate"/>
      </w:r>
      <w:r>
        <w:t xml:space="preserve">Figure </w:t>
      </w:r>
      <w:r>
        <w:rPr>
          <w:noProof/>
        </w:rPr>
        <w:t>3</w:t>
      </w:r>
      <w:r>
        <w:fldChar w:fldCharType="end"/>
      </w:r>
      <w:r>
        <w:t>.</w:t>
      </w:r>
      <w:r w:rsidR="006E1A69">
        <w:t xml:space="preserve"> When the TRP transmits the MAC CE, it starts a timer, and when the UE decodes the MAC CE, it starts a timer. Once the timer expires, the TRP and the UE apply their new beams. </w:t>
      </w:r>
    </w:p>
    <w:p w14:paraId="50D5D38E" w14:textId="0E969411" w:rsidR="00306665" w:rsidRPr="00CA01E3" w:rsidRDefault="00306665" w:rsidP="00CA01E3"/>
    <w:p w14:paraId="4D335413" w14:textId="4B9E8862" w:rsidR="00973A26" w:rsidRDefault="004266AE" w:rsidP="00973A26">
      <w:r w:rsidRPr="00973A26">
        <w:rPr>
          <w:lang w:val="en-US"/>
        </w:rPr>
        <w:object w:dxaOrig="4320" w:dyaOrig="4920" w14:anchorId="5C92019F">
          <v:shape id="_x0000_i1027" type="#_x0000_t75" style="width:172.6pt;height:187.45pt" o:ole="">
            <v:imagedata r:id="rId17" o:title="" cropbottom="3172f"/>
          </v:shape>
          <o:OLEObject Type="Embed" ProgID="Mscgen.Chart" ShapeID="_x0000_i1027" DrawAspect="Content" ObjectID="_1559136593" r:id="rId18"/>
        </w:object>
      </w:r>
    </w:p>
    <w:p w14:paraId="763A7DE4" w14:textId="2561D99F" w:rsidR="004266AE" w:rsidRDefault="004266AE" w:rsidP="006E1A69">
      <w:pPr>
        <w:pStyle w:val="Caption"/>
        <w:jc w:val="both"/>
      </w:pPr>
      <w:bookmarkStart w:id="7" w:name="_Ref485373693"/>
      <w:r>
        <w:t xml:space="preserve">Figure </w:t>
      </w:r>
      <w:r>
        <w:fldChar w:fldCharType="begin"/>
      </w:r>
      <w:r>
        <w:instrText xml:space="preserve"> SEQ Figure \* ARABIC </w:instrText>
      </w:r>
      <w:r>
        <w:fldChar w:fldCharType="separate"/>
      </w:r>
      <w:r>
        <w:rPr>
          <w:noProof/>
        </w:rPr>
        <w:t>3</w:t>
      </w:r>
      <w:r>
        <w:fldChar w:fldCharType="end"/>
      </w:r>
      <w:bookmarkEnd w:id="7"/>
      <w:r>
        <w:t>: Beam indication for PDCCH over MAC CE: no error.</w:t>
      </w:r>
    </w:p>
    <w:p w14:paraId="2F87AEA0" w14:textId="0F819074" w:rsidR="00973A26" w:rsidRDefault="00973A26" w:rsidP="00973A26">
      <w:pPr>
        <w:pStyle w:val="Heading3"/>
      </w:pPr>
      <w:r>
        <w:t>PDCCH received, PDSCH decoding failed</w:t>
      </w:r>
    </w:p>
    <w:p w14:paraId="788F5A26" w14:textId="258D6E91" w:rsidR="006E1A69" w:rsidRDefault="006E1A69" w:rsidP="006E1A69">
      <w:r>
        <w:t xml:space="preserve">The case where the UE receive the PDCCH but fails to decode the PDSCH is depicted in </w:t>
      </w:r>
      <w:r>
        <w:fldChar w:fldCharType="begin"/>
      </w:r>
      <w:r>
        <w:instrText xml:space="preserve"> REF _Ref485374051 \h </w:instrText>
      </w:r>
      <w:r>
        <w:fldChar w:fldCharType="separate"/>
      </w:r>
      <w:r>
        <w:t xml:space="preserve">Figure </w:t>
      </w:r>
      <w:r>
        <w:rPr>
          <w:noProof/>
        </w:rPr>
        <w:t>4</w:t>
      </w:r>
      <w:r>
        <w:fldChar w:fldCharType="end"/>
      </w:r>
      <w:r>
        <w:t>. Since the UE decoded the PDCCH, it understands that the NW tried to send data, and sends a NAK over PUCCH to indicate that. The NW realizes that the beam switch did not reach the UE, and retransmits the MAC CE, relying on HARQ. Typically, the NW would have to restart the timer, to make sure that the UE will have time to adjust its beam once it has successfully decoded the beam indication.</w:t>
      </w:r>
    </w:p>
    <w:p w14:paraId="3DD778D5" w14:textId="0B91B4DD" w:rsidR="005C34F0" w:rsidRPr="006E1A69" w:rsidRDefault="005C34F0" w:rsidP="006E1A69">
      <w:r>
        <w:t>Once the TRP receives an ACK of the MAC CE, it may proceed with the beam switch.</w:t>
      </w:r>
    </w:p>
    <w:p w14:paraId="6698E8B2" w14:textId="77777777" w:rsidR="006E1A69" w:rsidRPr="006E1A69" w:rsidRDefault="006E1A69" w:rsidP="006E1A69"/>
    <w:p w14:paraId="0BA9C34B" w14:textId="67EEF26B" w:rsidR="00973A26" w:rsidRDefault="004266AE" w:rsidP="00973A26">
      <w:r w:rsidRPr="00973A26">
        <w:rPr>
          <w:lang w:val="en-US"/>
        </w:rPr>
        <w:object w:dxaOrig="4620" w:dyaOrig="6120" w14:anchorId="4E29DE25">
          <v:shape id="_x0000_i1028" type="#_x0000_t75" style="width:184.55pt;height:236.25pt" o:ole="">
            <v:imagedata r:id="rId19" o:title="" cropbottom="2246f"/>
          </v:shape>
          <o:OLEObject Type="Embed" ProgID="Mscgen.Chart" ShapeID="_x0000_i1028" DrawAspect="Content" ObjectID="_1559136594" r:id="rId20"/>
        </w:object>
      </w:r>
    </w:p>
    <w:p w14:paraId="03502213" w14:textId="020EA9CB" w:rsidR="004266AE" w:rsidRDefault="004266AE" w:rsidP="004266AE">
      <w:pPr>
        <w:pStyle w:val="Caption"/>
        <w:jc w:val="both"/>
      </w:pPr>
      <w:bookmarkStart w:id="8" w:name="_Ref485374051"/>
      <w:r>
        <w:t xml:space="preserve">Figure </w:t>
      </w:r>
      <w:r>
        <w:fldChar w:fldCharType="begin"/>
      </w:r>
      <w:r>
        <w:instrText xml:space="preserve"> SEQ Figure \* ARABIC </w:instrText>
      </w:r>
      <w:r>
        <w:fldChar w:fldCharType="separate"/>
      </w:r>
      <w:r>
        <w:rPr>
          <w:noProof/>
        </w:rPr>
        <w:t>4</w:t>
      </w:r>
      <w:r>
        <w:fldChar w:fldCharType="end"/>
      </w:r>
      <w:bookmarkEnd w:id="8"/>
      <w:r>
        <w:t>: Beam indication for PDCCH over MAC CE: PDSCH decoding failed.</w:t>
      </w:r>
    </w:p>
    <w:p w14:paraId="0F7DE07D" w14:textId="77777777" w:rsidR="004266AE" w:rsidRDefault="004266AE" w:rsidP="00973A26"/>
    <w:p w14:paraId="109CD919" w14:textId="56E399EB" w:rsidR="00973A26" w:rsidRDefault="00973A26" w:rsidP="00973A26">
      <w:pPr>
        <w:pStyle w:val="Heading3"/>
      </w:pPr>
      <w:bookmarkStart w:id="9" w:name="_Ref485377863"/>
      <w:r>
        <w:lastRenderedPageBreak/>
        <w:t>PDSCH decoded, ACK missed</w:t>
      </w:r>
      <w:bookmarkEnd w:id="9"/>
    </w:p>
    <w:p w14:paraId="4945A376" w14:textId="4D6E42F8" w:rsidR="00E31256" w:rsidRDefault="00FC1440" w:rsidP="00FC1440">
      <w:r>
        <w:t xml:space="preserve">The case where the UE receives the PDSCH, but the NW misses the PUCCH ACK is depicted in </w:t>
      </w:r>
      <w:r>
        <w:fldChar w:fldCharType="begin"/>
      </w:r>
      <w:r>
        <w:instrText xml:space="preserve"> REF _Ref485374525 \h </w:instrText>
      </w:r>
      <w:r>
        <w:fldChar w:fldCharType="separate"/>
      </w:r>
      <w:r>
        <w:t xml:space="preserve">Figure </w:t>
      </w:r>
      <w:r>
        <w:rPr>
          <w:noProof/>
        </w:rPr>
        <w:t>5</w:t>
      </w:r>
      <w:r>
        <w:fldChar w:fldCharType="end"/>
      </w:r>
      <w:r>
        <w:t xml:space="preserve">. </w:t>
      </w:r>
      <w:r w:rsidR="00E31256">
        <w:t>The NW is expecting a response to the MAC CE sent over PDSCH, but it is never received. After some time, the NW will retransmit the MAC CE containing the beam indicator</w:t>
      </w:r>
      <w:r w:rsidR="00147562">
        <w:t>, this time not relying on HARQ</w:t>
      </w:r>
      <w:r w:rsidR="00E31256">
        <w:t>.</w:t>
      </w:r>
      <w:r w:rsidR="00B84395" w:rsidRPr="00B84395">
        <w:t xml:space="preserve"> </w:t>
      </w:r>
      <w:r w:rsidR="00B84395">
        <w:t xml:space="preserve"> The NW would have to restart the timer, to make sure that the UE will have time to adjust its beam once it has successfully decoded the beam indication. </w:t>
      </w:r>
    </w:p>
    <w:p w14:paraId="5C295F9D" w14:textId="40176205" w:rsidR="00B84395" w:rsidRDefault="00B84395" w:rsidP="00FC1440">
      <w:r>
        <w:t>Once the UE receives the retransmission of the beam switch command, it will stop the pending beam switch, and restart the timer, to make sure that its beam switch time instant coincides with that of the TRP.</w:t>
      </w:r>
    </w:p>
    <w:p w14:paraId="434CBD73" w14:textId="7C45691E" w:rsidR="00FC1440" w:rsidRPr="006E1A69" w:rsidRDefault="00FC1440" w:rsidP="00FC1440">
      <w:r>
        <w:t>Once the TRP receives an ACK of the MAC CE, it may proceed with the beam switch</w:t>
      </w:r>
      <w:r w:rsidR="00B84395">
        <w:t xml:space="preserve"> when the timer expires</w:t>
      </w:r>
      <w:r>
        <w:t>.</w:t>
      </w:r>
    </w:p>
    <w:p w14:paraId="7494BE7C" w14:textId="77777777" w:rsidR="00FC1440" w:rsidRPr="00FC1440" w:rsidRDefault="00FC1440" w:rsidP="00FC1440"/>
    <w:p w14:paraId="18FBAAFD" w14:textId="42A02B1D" w:rsidR="00BC4ABB" w:rsidRDefault="004266AE" w:rsidP="00BC4ABB">
      <w:r w:rsidRPr="00BC4ABB">
        <w:rPr>
          <w:lang w:val="en-US"/>
        </w:rPr>
        <w:object w:dxaOrig="4830" w:dyaOrig="6120" w14:anchorId="4ED89ED1">
          <v:shape id="_x0000_i1029" type="#_x0000_t75" style="width:193.45pt;height:235.6pt;mso-position-vertical:absolute" o:ole="">
            <v:imagedata r:id="rId21" o:title="" cropbottom="2550f"/>
          </v:shape>
          <o:OLEObject Type="Embed" ProgID="Mscgen.Chart" ShapeID="_x0000_i1029" DrawAspect="Content" ObjectID="_1559136595" r:id="rId22"/>
        </w:object>
      </w:r>
    </w:p>
    <w:p w14:paraId="2F90E542" w14:textId="24917A1F" w:rsidR="005C34F0" w:rsidRDefault="005C34F0" w:rsidP="005C34F0">
      <w:pPr>
        <w:pStyle w:val="Caption"/>
        <w:jc w:val="both"/>
      </w:pPr>
      <w:bookmarkStart w:id="10" w:name="_Ref485374525"/>
      <w:r>
        <w:t xml:space="preserve">Figure </w:t>
      </w:r>
      <w:r>
        <w:fldChar w:fldCharType="begin"/>
      </w:r>
      <w:r>
        <w:instrText xml:space="preserve"> SEQ Figure \* ARABIC </w:instrText>
      </w:r>
      <w:r>
        <w:fldChar w:fldCharType="separate"/>
      </w:r>
      <w:r>
        <w:rPr>
          <w:noProof/>
        </w:rPr>
        <w:t>5</w:t>
      </w:r>
      <w:r>
        <w:fldChar w:fldCharType="end"/>
      </w:r>
      <w:bookmarkEnd w:id="10"/>
      <w:r>
        <w:t>: Beam indication for PDCCH over MAC CE: ACK missed.</w:t>
      </w:r>
    </w:p>
    <w:p w14:paraId="15A2DA98" w14:textId="77777777" w:rsidR="006E1A69" w:rsidRPr="00BC4ABB" w:rsidRDefault="006E1A69" w:rsidP="00BC4ABB"/>
    <w:p w14:paraId="297B59EF" w14:textId="22830699" w:rsidR="00973A26" w:rsidRDefault="00973A26" w:rsidP="00973A26">
      <w:pPr>
        <w:pStyle w:val="Heading3"/>
      </w:pPr>
      <w:bookmarkStart w:id="11" w:name="_Ref485380116"/>
      <w:r>
        <w:t>PDCCH missed</w:t>
      </w:r>
      <w:bookmarkEnd w:id="11"/>
    </w:p>
    <w:p w14:paraId="6A5CF8C5" w14:textId="56AAA2A7" w:rsidR="00147562" w:rsidRDefault="00147562" w:rsidP="00147562">
      <w:r>
        <w:t>The case where the UE fails to decode the PDCCH is depicted in </w:t>
      </w:r>
      <w:r>
        <w:fldChar w:fldCharType="begin"/>
      </w:r>
      <w:r>
        <w:instrText xml:space="preserve"> REF _Ref485374950 \h </w:instrText>
      </w:r>
      <w:r>
        <w:fldChar w:fldCharType="separate"/>
      </w:r>
      <w:r>
        <w:t xml:space="preserve">Figure </w:t>
      </w:r>
      <w:r>
        <w:rPr>
          <w:noProof/>
        </w:rPr>
        <w:t>6</w:t>
      </w:r>
      <w:r>
        <w:fldChar w:fldCharType="end"/>
      </w:r>
      <w:r>
        <w:t>. The NW is expecting a response to the MAC CE sent over PDSCH, but since the UE does not understand that it was scheduled, no response is sent. After some time, the NW will realize that the PDCCH never reached the UE, and retransmit the MAC CE containing the beam indicator.</w:t>
      </w:r>
      <w:r w:rsidRPr="00B84395">
        <w:t xml:space="preserve"> </w:t>
      </w:r>
      <w:r>
        <w:t xml:space="preserve"> The NW would have to restart the timer, to make sure that the UE will have time to adjust its beam once it has successfully decoded the beam indication. </w:t>
      </w:r>
    </w:p>
    <w:p w14:paraId="0BC087E5" w14:textId="77777777" w:rsidR="00147562" w:rsidRDefault="00147562" w:rsidP="00147562">
      <w:r>
        <w:t>Once the UE receives the retransmission of the beam switch command, it will stop the pending beam switch, and restart the timer, to make sure that its beam switch time instant coincides with that of the TRP.</w:t>
      </w:r>
    </w:p>
    <w:p w14:paraId="742A0600" w14:textId="77777777" w:rsidR="00147562" w:rsidRPr="006E1A69" w:rsidRDefault="00147562" w:rsidP="00147562">
      <w:r>
        <w:t>Once the TRP receives an ACK of the MAC CE, it may proceed with the beam switch when the timer expires.</w:t>
      </w:r>
    </w:p>
    <w:p w14:paraId="17A0D607" w14:textId="77777777" w:rsidR="00147562" w:rsidRPr="00147562" w:rsidRDefault="00147562" w:rsidP="00147562"/>
    <w:p w14:paraId="49DA768C" w14:textId="4EF08F7B" w:rsidR="00BC4ABB" w:rsidRDefault="004266AE" w:rsidP="00BC4ABB">
      <w:r w:rsidRPr="00BC4ABB">
        <w:rPr>
          <w:lang w:val="en-US"/>
        </w:rPr>
        <w:object w:dxaOrig="4620" w:dyaOrig="5865" w14:anchorId="1981946D">
          <v:shape id="_x0000_i1030" type="#_x0000_t75" style="width:184.55pt;height:225.8pt" o:ole="">
            <v:imagedata r:id="rId23" o:title="" cropbottom="2534f"/>
          </v:shape>
          <o:OLEObject Type="Embed" ProgID="Mscgen.Chart" ShapeID="_x0000_i1030" DrawAspect="Content" ObjectID="_1559136596" r:id="rId24"/>
        </w:object>
      </w:r>
    </w:p>
    <w:p w14:paraId="12DC72B1" w14:textId="7E9C34A6" w:rsidR="005C34F0" w:rsidRDefault="005C34F0" w:rsidP="005C34F0">
      <w:pPr>
        <w:pStyle w:val="Caption"/>
        <w:jc w:val="both"/>
      </w:pPr>
      <w:bookmarkStart w:id="12" w:name="_Ref485374950"/>
      <w:r>
        <w:t xml:space="preserve">Figure </w:t>
      </w:r>
      <w:r>
        <w:fldChar w:fldCharType="begin"/>
      </w:r>
      <w:r>
        <w:instrText xml:space="preserve"> SEQ Figure \* ARABIC </w:instrText>
      </w:r>
      <w:r>
        <w:fldChar w:fldCharType="separate"/>
      </w:r>
      <w:r>
        <w:rPr>
          <w:noProof/>
        </w:rPr>
        <w:t>6</w:t>
      </w:r>
      <w:r>
        <w:fldChar w:fldCharType="end"/>
      </w:r>
      <w:bookmarkEnd w:id="12"/>
      <w:r>
        <w:t>: Beam indication for PDCCH over MAC CE: PDCCH missed.</w:t>
      </w:r>
    </w:p>
    <w:p w14:paraId="7DBD49C1" w14:textId="77777777" w:rsidR="005C34F0" w:rsidRPr="00BC4ABB" w:rsidRDefault="005C34F0" w:rsidP="00BC4ABB"/>
    <w:p w14:paraId="0A2A011D" w14:textId="2668A606" w:rsidR="00973A26" w:rsidRDefault="00973A26" w:rsidP="00973A26">
      <w:pPr>
        <w:pStyle w:val="Heading3"/>
      </w:pPr>
      <w:bookmarkStart w:id="13" w:name="_Ref485380129"/>
      <w:r>
        <w:t xml:space="preserve">Unresolved error case: ACK missed, retransmitted </w:t>
      </w:r>
      <w:r w:rsidR="00BC4ABB">
        <w:t>PDSCH missed</w:t>
      </w:r>
      <w:bookmarkEnd w:id="13"/>
    </w:p>
    <w:p w14:paraId="17B607CD" w14:textId="67545004" w:rsidR="00147A41" w:rsidRDefault="00147A41" w:rsidP="00147A41">
      <w:r>
        <w:t>As have been shown in the above signalling diagrams, the beam indication signalling is able to quite robust to lost messages, as long as only a single message is lost. In this section, we will describe an error case, where beam misalignment may occur. This situation will happen if two consecutive messages are lost.</w:t>
      </w:r>
    </w:p>
    <w:p w14:paraId="288E8864" w14:textId="4E872070" w:rsidR="008014CF" w:rsidRDefault="008014CF" w:rsidP="00147A41">
      <w:r>
        <w:t xml:space="preserve">In </w:t>
      </w:r>
      <w:r>
        <w:fldChar w:fldCharType="begin"/>
      </w:r>
      <w:r>
        <w:instrText xml:space="preserve"> REF _Ref485377774 \h </w:instrText>
      </w:r>
      <w:r>
        <w:fldChar w:fldCharType="separate"/>
      </w:r>
      <w:r>
        <w:t xml:space="preserve">Figure </w:t>
      </w:r>
      <w:r>
        <w:rPr>
          <w:noProof/>
        </w:rPr>
        <w:t>7</w:t>
      </w:r>
      <w:r>
        <w:fldChar w:fldCharType="end"/>
      </w:r>
      <w:r>
        <w:t xml:space="preserve">, </w:t>
      </w:r>
      <w:r w:rsidR="000E55D9">
        <w:t>the UE decodes the MAC CE, but the ACK is lost, just as described in section </w:t>
      </w:r>
      <w:r w:rsidR="000E55D9">
        <w:fldChar w:fldCharType="begin"/>
      </w:r>
      <w:r w:rsidR="000E55D9">
        <w:instrText xml:space="preserve"> REF _Ref485377863 \r \h </w:instrText>
      </w:r>
      <w:r w:rsidR="000E55D9">
        <w:fldChar w:fldCharType="separate"/>
      </w:r>
      <w:r w:rsidR="000E55D9">
        <w:t>2.2.3</w:t>
      </w:r>
      <w:r w:rsidR="000E55D9">
        <w:fldChar w:fldCharType="end"/>
      </w:r>
      <w:r w:rsidR="000E55D9">
        <w:t xml:space="preserve">. Note that UE starts preparing for a beam switch, and starts the timer. In this case, the UE </w:t>
      </w:r>
      <w:r w:rsidR="000E55D9" w:rsidRPr="000E55D9">
        <w:rPr>
          <w:i/>
        </w:rPr>
        <w:t>also misses</w:t>
      </w:r>
      <w:r w:rsidR="000E55D9">
        <w:t xml:space="preserve"> </w:t>
      </w:r>
      <w:r w:rsidR="000E55D9" w:rsidRPr="000E55D9">
        <w:rPr>
          <w:i/>
        </w:rPr>
        <w:t>the MAC CE the NW retransmitted</w:t>
      </w:r>
      <w:r w:rsidR="000E55D9">
        <w:t xml:space="preserve"> since it never received the ACK. Since the UE never received the retransmission, it will proceed with the beam switch as planned. Once the timer expires, the UE will change its Rx beam, but since the TRP never changed its Tx beam, subsequent PDCCH transmissions will be lost.</w:t>
      </w:r>
      <w:r w:rsidR="004B5E78">
        <w:t xml:space="preserve"> </w:t>
      </w:r>
    </w:p>
    <w:p w14:paraId="08C55DF4" w14:textId="5511A5BA" w:rsidR="004B5E78" w:rsidRDefault="004B5E78" w:rsidP="00147A41"/>
    <w:p w14:paraId="15A55999" w14:textId="77777777" w:rsidR="008014CF" w:rsidRPr="00147A41" w:rsidRDefault="008014CF" w:rsidP="00147A41"/>
    <w:p w14:paraId="25A1074C" w14:textId="4D9B310D" w:rsidR="00BC4ABB" w:rsidRDefault="00BC4ABB" w:rsidP="00BC4ABB">
      <w:r w:rsidRPr="00BC4ABB">
        <w:rPr>
          <w:noProof/>
          <w:lang w:val="en-US" w:eastAsia="en-US"/>
        </w:rPr>
        <w:lastRenderedPageBreak/>
        <w:drawing>
          <wp:inline distT="0" distB="0" distL="0" distR="0" wp14:anchorId="1EDF1590" wp14:editId="286437E5">
            <wp:extent cx="3286800" cy="29808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25">
                      <a:extLst>
                        <a:ext uri="{28A0092B-C50C-407E-A947-70E740481C1C}">
                          <a14:useLocalDpi xmlns:a14="http://schemas.microsoft.com/office/drawing/2010/main" val="0"/>
                        </a:ext>
                      </a:extLst>
                    </a:blip>
                    <a:srcRect b="3694"/>
                    <a:stretch/>
                  </pic:blipFill>
                  <pic:spPr bwMode="auto">
                    <a:xfrm>
                      <a:off x="0" y="0"/>
                      <a:ext cx="3286800" cy="2980800"/>
                    </a:xfrm>
                    <a:prstGeom prst="rect">
                      <a:avLst/>
                    </a:prstGeom>
                    <a:noFill/>
                    <a:ln>
                      <a:noFill/>
                    </a:ln>
                    <a:extLst>
                      <a:ext uri="{53640926-AAD7-44D8-BBD7-CCE9431645EC}">
                        <a14:shadowObscured xmlns:a14="http://schemas.microsoft.com/office/drawing/2010/main"/>
                      </a:ext>
                    </a:extLst>
                  </pic:spPr>
                </pic:pic>
              </a:graphicData>
            </a:graphic>
          </wp:inline>
        </w:drawing>
      </w:r>
    </w:p>
    <w:p w14:paraId="5B13DFE1" w14:textId="79B1A03F" w:rsidR="005C34F0" w:rsidRDefault="005C34F0" w:rsidP="005C34F0">
      <w:pPr>
        <w:pStyle w:val="Caption"/>
        <w:jc w:val="both"/>
      </w:pPr>
      <w:bookmarkStart w:id="14" w:name="_Ref485377774"/>
      <w:r>
        <w:t xml:space="preserve">Figure </w:t>
      </w:r>
      <w:r>
        <w:fldChar w:fldCharType="begin"/>
      </w:r>
      <w:r>
        <w:instrText xml:space="preserve"> SEQ Figure \* ARABIC </w:instrText>
      </w:r>
      <w:r>
        <w:fldChar w:fldCharType="separate"/>
      </w:r>
      <w:r>
        <w:rPr>
          <w:noProof/>
        </w:rPr>
        <w:t>7</w:t>
      </w:r>
      <w:r>
        <w:fldChar w:fldCharType="end"/>
      </w:r>
      <w:bookmarkEnd w:id="14"/>
      <w:r>
        <w:t>: Beam indication for PDCCH over MAC CE: unresolved error case.</w:t>
      </w:r>
    </w:p>
    <w:p w14:paraId="7678D0FD" w14:textId="7446DEA2" w:rsidR="00973A26" w:rsidRPr="00973A26" w:rsidRDefault="004B5E78" w:rsidP="00973A26">
      <w:r>
        <w:t>We note that the probability of this error event is low: it requires that one PUCCH and one PDCCH are lost in sequence. Also, it may be possible to improve this situation by delaying the beam switch further, to allow the TRP to perform more retransmissions of the MAC CE.</w:t>
      </w:r>
    </w:p>
    <w:p w14:paraId="2BAAD8E9" w14:textId="4B608E25" w:rsidR="00E365E3" w:rsidRDefault="00C80F39" w:rsidP="00E365E3">
      <w:pPr>
        <w:pStyle w:val="Heading2"/>
      </w:pPr>
      <w:bookmarkStart w:id="15" w:name="_Ref485380597"/>
      <w:r>
        <w:t xml:space="preserve">Robust </w:t>
      </w:r>
      <w:r w:rsidR="00E365E3">
        <w:t>PDCCH beam indication via DCI</w:t>
      </w:r>
      <w:bookmarkEnd w:id="15"/>
    </w:p>
    <w:p w14:paraId="5239F4E9" w14:textId="2BBD4502" w:rsidR="005C180D" w:rsidRDefault="005C180D" w:rsidP="005C180D">
      <w:r>
        <w:t>In this section, we will address the FFS on DCI signalling in agreement #3. The reason why DCI was not agreed is a bit unclear, but one explanation could be that there is a concern that since DCI is unacknowledged, there is a higher risk for errors.</w:t>
      </w:r>
      <w:r w:rsidR="00B7451E">
        <w:t xml:space="preserve"> Essentially, the situation depicted in </w:t>
      </w:r>
      <w:r w:rsidR="00B7451E">
        <w:fldChar w:fldCharType="begin"/>
      </w:r>
      <w:r w:rsidR="00B7451E">
        <w:instrText xml:space="preserve"> REF _Ref485371133 \h </w:instrText>
      </w:r>
      <w:r w:rsidR="00B7451E">
        <w:fldChar w:fldCharType="separate"/>
      </w:r>
      <w:r w:rsidR="00B7451E">
        <w:t xml:space="preserve">Figure </w:t>
      </w:r>
      <w:r w:rsidR="00B7451E">
        <w:rPr>
          <w:noProof/>
        </w:rPr>
        <w:t>2</w:t>
      </w:r>
      <w:r w:rsidR="00B7451E">
        <w:fldChar w:fldCharType="end"/>
      </w:r>
      <w:r w:rsidR="00B7451E">
        <w:t xml:space="preserve"> would happen also for PDCCH.</w:t>
      </w:r>
    </w:p>
    <w:p w14:paraId="43B62240" w14:textId="77777777" w:rsidR="00B7451E" w:rsidRDefault="00B7451E" w:rsidP="005C180D">
      <w:r>
        <w:t>However, it is easy to avoid the error cases, by simply transmitting data in the PDSCH associated with the PDCCH where the beam switch command comes. The NW would include data in the PDSCH, and if the NW did not have any data in the buffer, it may simply send dummy data and ask for an ACK of that data. Any response from the UE would mean that the UE could decode the DCI, and hence the beam switch command.</w:t>
      </w:r>
    </w:p>
    <w:p w14:paraId="170D2942" w14:textId="035EF971" w:rsidR="00B7451E" w:rsidRDefault="00B7451E" w:rsidP="00B7451E">
      <w:pPr>
        <w:pStyle w:val="Observation"/>
      </w:pPr>
      <w:bookmarkStart w:id="16" w:name="_Ref485379060"/>
      <w:r>
        <w:t>If an ACK or a NAK is received in response to data transmitted over PDSCH is an acknowledgment that the UE was able to decode DCI.</w:t>
      </w:r>
      <w:bookmarkEnd w:id="16"/>
      <w:r>
        <w:t xml:space="preserve"> </w:t>
      </w:r>
    </w:p>
    <w:p w14:paraId="553D1792" w14:textId="5824D60B" w:rsidR="00B7451E" w:rsidRPr="005C180D" w:rsidRDefault="00B7451E" w:rsidP="005C180D">
      <w:r>
        <w:t xml:space="preserve">We will use </w:t>
      </w:r>
      <w:r>
        <w:fldChar w:fldCharType="begin"/>
      </w:r>
      <w:r>
        <w:instrText xml:space="preserve"> REF _Ref485379060 \r \h </w:instrText>
      </w:r>
      <w:r>
        <w:fldChar w:fldCharType="separate"/>
      </w:r>
      <w:r>
        <w:t>Observation 1</w:t>
      </w:r>
      <w:r>
        <w:fldChar w:fldCharType="end"/>
      </w:r>
      <w:r>
        <w:t xml:space="preserve"> to design a robust beam switching command based on DCI.</w:t>
      </w:r>
    </w:p>
    <w:p w14:paraId="7B804D21" w14:textId="6CF6638B" w:rsidR="00C80F39" w:rsidRDefault="00C80F39" w:rsidP="00C80F39">
      <w:pPr>
        <w:pStyle w:val="Heading3"/>
      </w:pPr>
      <w:r>
        <w:t>No error case</w:t>
      </w:r>
    </w:p>
    <w:p w14:paraId="2FB6D40B" w14:textId="470F17E5" w:rsidR="00411CBD" w:rsidRDefault="00411CBD" w:rsidP="00411CBD">
      <w:r>
        <w:t xml:space="preserve">As for the other signalling cases, we start with the no-error case, depicted in </w:t>
      </w:r>
      <w:r>
        <w:fldChar w:fldCharType="begin"/>
      </w:r>
      <w:r>
        <w:instrText xml:space="preserve"> REF _Ref485379215 \h </w:instrText>
      </w:r>
      <w:r>
        <w:fldChar w:fldCharType="separate"/>
      </w:r>
      <w:r>
        <w:t xml:space="preserve">Figure </w:t>
      </w:r>
      <w:r>
        <w:rPr>
          <w:noProof/>
        </w:rPr>
        <w:t>8</w:t>
      </w:r>
      <w:r>
        <w:fldChar w:fldCharType="end"/>
      </w:r>
      <w:r>
        <w:t xml:space="preserve">. The TRP transmits a PDCCH containing the beam switch indicator, and at the same time, the TRP schedules data over PDSCH. When the TRP transmits the DCI, it starts a timer, and when the UE decodes the DCI, it starts a timer. When the TRP receives and ACK of the data transmitted over PDSCH, it knows that the PDSCH data was received, </w:t>
      </w:r>
      <w:r w:rsidRPr="00170EAC">
        <w:rPr>
          <w:i/>
        </w:rPr>
        <w:t>and also that the DCI was received</w:t>
      </w:r>
      <w:r>
        <w:t xml:space="preserve">. Hence, the TRP knows that the UE received the beam indicator, and may safely proceed with the beam switch, once the timer expires. Note that the timer must be set long enough to make sure that the </w:t>
      </w:r>
      <w:r w:rsidR="008D1D5F">
        <w:t xml:space="preserve">UE will have time to send the ACK of the data. </w:t>
      </w:r>
    </w:p>
    <w:p w14:paraId="1E3CB23F" w14:textId="020D0CF6" w:rsidR="00C80F39" w:rsidRDefault="004266AE" w:rsidP="00C80F39">
      <w:r w:rsidRPr="00C80F39">
        <w:rPr>
          <w:lang w:val="en-US"/>
        </w:rPr>
        <w:object w:dxaOrig="5280" w:dyaOrig="5115" w14:anchorId="427EA1DE">
          <v:shape id="_x0000_i1031" type="#_x0000_t75" style="width:211.45pt;height:192.85pt;mso-position-vertical:absolute" o:ole="">
            <v:imagedata r:id="rId26" o:title="" cropbottom="3850f"/>
          </v:shape>
          <o:OLEObject Type="Embed" ProgID="Mscgen.Chart" ShapeID="_x0000_i1031" DrawAspect="Content" ObjectID="_1559136597" r:id="rId27"/>
        </w:object>
      </w:r>
    </w:p>
    <w:p w14:paraId="2D328223" w14:textId="0EB2DC7B" w:rsidR="00411CBD" w:rsidRDefault="00411CBD" w:rsidP="00411CBD">
      <w:pPr>
        <w:pStyle w:val="Caption"/>
        <w:jc w:val="both"/>
      </w:pPr>
      <w:bookmarkStart w:id="17" w:name="_Ref485379215"/>
      <w:r>
        <w:t xml:space="preserve">Figure </w:t>
      </w:r>
      <w:r>
        <w:fldChar w:fldCharType="begin"/>
      </w:r>
      <w:r>
        <w:instrText xml:space="preserve"> SEQ Figure \* ARABIC </w:instrText>
      </w:r>
      <w:r>
        <w:fldChar w:fldCharType="separate"/>
      </w:r>
      <w:r>
        <w:rPr>
          <w:noProof/>
        </w:rPr>
        <w:t>8</w:t>
      </w:r>
      <w:r>
        <w:fldChar w:fldCharType="end"/>
      </w:r>
      <w:bookmarkEnd w:id="17"/>
      <w:r>
        <w:t>: Beam indication for PDCCH over DCI.</w:t>
      </w:r>
    </w:p>
    <w:p w14:paraId="49B6F83B" w14:textId="77777777" w:rsidR="00411CBD" w:rsidRDefault="00411CBD" w:rsidP="00C80F39"/>
    <w:p w14:paraId="5AE2CFE1" w14:textId="3C911E10" w:rsidR="00C80F39" w:rsidRDefault="00C80F39" w:rsidP="00C80F39">
      <w:pPr>
        <w:pStyle w:val="Heading3"/>
      </w:pPr>
      <w:r>
        <w:t>PDCCH received, PDSCH decoding failed</w:t>
      </w:r>
    </w:p>
    <w:p w14:paraId="263B2C79" w14:textId="209212D7" w:rsidR="00365018" w:rsidRDefault="00365018" w:rsidP="00365018">
      <w:r>
        <w:t xml:space="preserve">We will now investigate the interesting case where the PDCCH was received, but the PDSCH decoding failed. This situation is depicted in </w:t>
      </w:r>
      <w:r>
        <w:fldChar w:fldCharType="begin"/>
      </w:r>
      <w:r>
        <w:instrText xml:space="preserve"> REF _Ref485379748 \h </w:instrText>
      </w:r>
      <w:r>
        <w:fldChar w:fldCharType="separate"/>
      </w:r>
      <w:r>
        <w:t xml:space="preserve">Figure </w:t>
      </w:r>
      <w:r>
        <w:rPr>
          <w:noProof/>
        </w:rPr>
        <w:t>9</w:t>
      </w:r>
      <w:r>
        <w:fldChar w:fldCharType="end"/>
      </w:r>
      <w:r>
        <w:t>.</w:t>
      </w:r>
    </w:p>
    <w:p w14:paraId="1EE981B9" w14:textId="77777777" w:rsidR="00365018" w:rsidRPr="00365018" w:rsidRDefault="00365018" w:rsidP="00365018"/>
    <w:p w14:paraId="72A764D5" w14:textId="65124541" w:rsidR="00C80F39" w:rsidRDefault="004266AE" w:rsidP="00C80F39">
      <w:r w:rsidRPr="00C80F39">
        <w:rPr>
          <w:lang w:val="en-US"/>
        </w:rPr>
        <w:object w:dxaOrig="5280" w:dyaOrig="5115" w14:anchorId="1816929C">
          <v:shape id="_x0000_i1032" type="#_x0000_t75" style="width:211.45pt;height:195.65pt" o:ole="">
            <v:imagedata r:id="rId28" o:title="" cropbottom="2906f"/>
          </v:shape>
          <o:OLEObject Type="Embed" ProgID="Mscgen.Chart" ShapeID="_x0000_i1032" DrawAspect="Content" ObjectID="_1559136598" r:id="rId29"/>
        </w:object>
      </w:r>
    </w:p>
    <w:p w14:paraId="2769AB0B" w14:textId="1BF0815F" w:rsidR="00411CBD" w:rsidRDefault="00411CBD" w:rsidP="00411CBD">
      <w:pPr>
        <w:pStyle w:val="Caption"/>
        <w:jc w:val="both"/>
      </w:pPr>
      <w:bookmarkStart w:id="18" w:name="_Ref485379748"/>
      <w:r>
        <w:t xml:space="preserve">Figure </w:t>
      </w:r>
      <w:r>
        <w:fldChar w:fldCharType="begin"/>
      </w:r>
      <w:r>
        <w:instrText xml:space="preserve"> SEQ Figure \* ARABIC </w:instrText>
      </w:r>
      <w:r>
        <w:fldChar w:fldCharType="separate"/>
      </w:r>
      <w:r>
        <w:rPr>
          <w:noProof/>
        </w:rPr>
        <w:t>9</w:t>
      </w:r>
      <w:r>
        <w:fldChar w:fldCharType="end"/>
      </w:r>
      <w:bookmarkEnd w:id="18"/>
      <w:r>
        <w:t>: Beam indication for PDCCH over DCI.</w:t>
      </w:r>
      <w:r w:rsidR="00365018">
        <w:t xml:space="preserve"> PDCCH reception is successful, but PDSCH decoding fails.</w:t>
      </w:r>
    </w:p>
    <w:p w14:paraId="08F7C8AD" w14:textId="5F493FB8" w:rsidR="00411CBD" w:rsidRDefault="00365018" w:rsidP="00C80F39">
      <w:r>
        <w:t xml:space="preserve">The interesting observation of the procedure in </w:t>
      </w:r>
      <w:r>
        <w:fldChar w:fldCharType="begin"/>
      </w:r>
      <w:r>
        <w:instrText xml:space="preserve"> REF _Ref485379748 \h </w:instrText>
      </w:r>
      <w:r>
        <w:fldChar w:fldCharType="separate"/>
      </w:r>
      <w:r>
        <w:t xml:space="preserve">Figure </w:t>
      </w:r>
      <w:r>
        <w:rPr>
          <w:noProof/>
        </w:rPr>
        <w:t>9</w:t>
      </w:r>
      <w:r>
        <w:fldChar w:fldCharType="end"/>
      </w:r>
      <w:r>
        <w:t xml:space="preserve"> is that the PDSCH NAK the UE sent is still an acknowledgment that the DCI could be decoded. Hence, once the TRP received the NAK, it can proceed with the beam switch as planned! Once the timer expires, the TRP and the UE will switch to the new beam.</w:t>
      </w:r>
    </w:p>
    <w:p w14:paraId="181E6D5B" w14:textId="448AFBD7" w:rsidR="00365018" w:rsidRDefault="00365018" w:rsidP="00365018">
      <w:pPr>
        <w:pStyle w:val="Heading3"/>
      </w:pPr>
      <w:r>
        <w:t>Other error cases</w:t>
      </w:r>
    </w:p>
    <w:p w14:paraId="22EC3BB4" w14:textId="38D964C2" w:rsidR="00365018" w:rsidRPr="00365018" w:rsidRDefault="00365018" w:rsidP="00365018">
      <w:r>
        <w:t xml:space="preserve">We realize that the analysis of the signalling cases described in section </w:t>
      </w:r>
      <w:r>
        <w:fldChar w:fldCharType="begin"/>
      </w:r>
      <w:r>
        <w:instrText xml:space="preserve"> REF _Ref485377863 \r \h </w:instrText>
      </w:r>
      <w:r>
        <w:fldChar w:fldCharType="separate"/>
      </w:r>
      <w:r>
        <w:t>2.2.3</w:t>
      </w:r>
      <w:r>
        <w:fldChar w:fldCharType="end"/>
      </w:r>
      <w:r>
        <w:t xml:space="preserve">, </w:t>
      </w:r>
      <w:r>
        <w:fldChar w:fldCharType="begin"/>
      </w:r>
      <w:r>
        <w:instrText xml:space="preserve"> REF _Ref485380116 \r \h </w:instrText>
      </w:r>
      <w:r>
        <w:fldChar w:fldCharType="separate"/>
      </w:r>
      <w:r>
        <w:t>2.2.4</w:t>
      </w:r>
      <w:r>
        <w:fldChar w:fldCharType="end"/>
      </w:r>
      <w:r>
        <w:t>, and </w:t>
      </w:r>
      <w:r>
        <w:fldChar w:fldCharType="begin"/>
      </w:r>
      <w:r>
        <w:instrText xml:space="preserve"> REF _Ref485380129 \r \h </w:instrText>
      </w:r>
      <w:r>
        <w:fldChar w:fldCharType="separate"/>
      </w:r>
      <w:r>
        <w:t>2.2.5</w:t>
      </w:r>
      <w:r>
        <w:fldChar w:fldCharType="end"/>
      </w:r>
      <w:r>
        <w:t xml:space="preserve"> are applicable also for the DCI signalling. Basically, all the cases in section </w:t>
      </w:r>
      <w:r>
        <w:fldChar w:fldCharType="begin"/>
      </w:r>
      <w:r>
        <w:instrText xml:space="preserve"> REF _Ref485377863 \r \h </w:instrText>
      </w:r>
      <w:r>
        <w:fldChar w:fldCharType="separate"/>
      </w:r>
      <w:r>
        <w:t>2.2.3</w:t>
      </w:r>
      <w:r>
        <w:fldChar w:fldCharType="end"/>
      </w:r>
      <w:r>
        <w:t xml:space="preserve">, </w:t>
      </w:r>
      <w:r>
        <w:fldChar w:fldCharType="begin"/>
      </w:r>
      <w:r>
        <w:instrText xml:space="preserve"> REF _Ref485380116 \r \h </w:instrText>
      </w:r>
      <w:r>
        <w:fldChar w:fldCharType="separate"/>
      </w:r>
      <w:r>
        <w:t>2.2.4</w:t>
      </w:r>
      <w:r>
        <w:fldChar w:fldCharType="end"/>
      </w:r>
      <w:r>
        <w:t>, and </w:t>
      </w:r>
      <w:r>
        <w:fldChar w:fldCharType="begin"/>
      </w:r>
      <w:r>
        <w:instrText xml:space="preserve"> REF _Ref485380129 \r \h </w:instrText>
      </w:r>
      <w:r>
        <w:fldChar w:fldCharType="separate"/>
      </w:r>
      <w:r>
        <w:t>2.2.5</w:t>
      </w:r>
      <w:r>
        <w:fldChar w:fldCharType="end"/>
      </w:r>
      <w:r>
        <w:t xml:space="preserve"> involve PDCCH decoding errors. Hence, the performance of DCI beam indication will never be worse than that of MAC CE.</w:t>
      </w:r>
    </w:p>
    <w:p w14:paraId="1F2B2B8D" w14:textId="3506BA29" w:rsidR="003A0E41" w:rsidRDefault="00EA27CA" w:rsidP="00EA27CA">
      <w:pPr>
        <w:pStyle w:val="Heading2"/>
      </w:pPr>
      <w:r>
        <w:lastRenderedPageBreak/>
        <w:t>Comparison of MAC CE and DCI beam indications</w:t>
      </w:r>
    </w:p>
    <w:p w14:paraId="5E207C94" w14:textId="40B6844D" w:rsidR="00EA27CA" w:rsidRDefault="00EA27CA" w:rsidP="00EA27CA">
      <w:r>
        <w:t xml:space="preserve">We have analysed MAC CE and DCI-based beam indication signalling in section </w:t>
      </w:r>
      <w:r>
        <w:fldChar w:fldCharType="begin"/>
      </w:r>
      <w:r>
        <w:instrText xml:space="preserve"> REF _Ref485380586 \r \h </w:instrText>
      </w:r>
      <w:r>
        <w:fldChar w:fldCharType="separate"/>
      </w:r>
      <w:r>
        <w:t>2.2</w:t>
      </w:r>
      <w:r>
        <w:fldChar w:fldCharType="end"/>
      </w:r>
      <w:r>
        <w:t xml:space="preserve"> and </w:t>
      </w:r>
      <w:r>
        <w:fldChar w:fldCharType="begin"/>
      </w:r>
      <w:r>
        <w:instrText xml:space="preserve"> REF _Ref485380597 \r \h </w:instrText>
      </w:r>
      <w:r>
        <w:fldChar w:fldCharType="separate"/>
      </w:r>
      <w:r>
        <w:t>2.3</w:t>
      </w:r>
      <w:r>
        <w:fldChar w:fldCharType="end"/>
      </w:r>
      <w:r>
        <w:t xml:space="preserve">, respectively. Based on the comparison we can conclude that </w:t>
      </w:r>
    </w:p>
    <w:p w14:paraId="34FE4CA6" w14:textId="3C1419BF" w:rsidR="00EA27CA" w:rsidRDefault="00EA27CA" w:rsidP="00EA27CA">
      <w:pPr>
        <w:pStyle w:val="Observation"/>
      </w:pPr>
      <w:bookmarkStart w:id="19" w:name="_Ref485381275"/>
      <w:r>
        <w:t>A robust version of DCI-based signalling can provide the same robustness with the same performance as MAC CE signalling.</w:t>
      </w:r>
      <w:bookmarkEnd w:id="19"/>
    </w:p>
    <w:p w14:paraId="6A2C9651" w14:textId="4BEADC38" w:rsidR="00EA27CA" w:rsidRDefault="002C3105" w:rsidP="00EA27CA">
      <w:r>
        <w:t>Hence, we cannot motivate the use of MAC CE by robustness: DCI provides the same robustness, at lower overhead and possibly lower delay. Additionally, the beam indication mechanisms for PDCCH and PDSCH will be quite similar, making it easier to reuse measurement procedures.</w:t>
      </w:r>
    </w:p>
    <w:p w14:paraId="3FE5B1A9" w14:textId="6493AFE5" w:rsidR="00044E8C" w:rsidRDefault="002C3105" w:rsidP="00EA27CA">
      <w:r>
        <w:t xml:space="preserve">However, MAC CE has other advantages compared to DCI. MAC CE provides a larger payload making it possible to provide a wider range of QCL parameters. MAC CE may also provide QCL references to other reference signals than those represented by the measurement indicator (MI). </w:t>
      </w:r>
    </w:p>
    <w:p w14:paraId="2043C4D3" w14:textId="0912FAAB" w:rsidR="007C0520" w:rsidRDefault="008948D8" w:rsidP="008948D8">
      <w:r>
        <w:t>Note that</w:t>
      </w:r>
      <w:r w:rsidR="00C47715">
        <w:t xml:space="preserve"> allowing PDCCH beam indication over DCI is a</w:t>
      </w:r>
      <w:r>
        <w:t xml:space="preserve"> small addition to what is already agreed. Since the UE would anyway be required to decode the DCI to update the PDSCH beam, that functionality would anyway be implemented in the UE. Since we rely on the PDSCH ACK/NAK to achieve robustness, there is no additional UE implementation required. The functionality that the UE would cancel a pending Rx beam update when it receives a new beam switch command is required for the </w:t>
      </w:r>
      <w:r w:rsidR="007C0520">
        <w:t>MAC CE scheme as well:</w:t>
      </w:r>
    </w:p>
    <w:p w14:paraId="382735A2" w14:textId="3804AA09" w:rsidR="007C0520" w:rsidRDefault="007C0520" w:rsidP="007C0520">
      <w:pPr>
        <w:pStyle w:val="Observation"/>
      </w:pPr>
      <w:bookmarkStart w:id="20" w:name="_Ref485381866"/>
      <w:r>
        <w:t>Support for DCI-based beam switch for PDCCH reuses components already agreed for NR.</w:t>
      </w:r>
      <w:bookmarkEnd w:id="20"/>
    </w:p>
    <w:p w14:paraId="46D1406E" w14:textId="3E60BD1D" w:rsidR="008948D8" w:rsidRDefault="00C47715" w:rsidP="008948D8">
      <w:r>
        <w:t>Hence, we propose:</w:t>
      </w:r>
    </w:p>
    <w:p w14:paraId="1EFFA3AC" w14:textId="664F44FA" w:rsidR="00C47715" w:rsidRPr="00EA27CA" w:rsidRDefault="00C47715" w:rsidP="008948D8">
      <w:pPr>
        <w:pStyle w:val="Proposal"/>
      </w:pPr>
      <w:bookmarkStart w:id="21" w:name="_Ref485381343"/>
      <w:r>
        <w:t>NR support beam indication for PDCCH using DCI, in addition to configuration via MAC CE and RRC.</w:t>
      </w:r>
      <w:bookmarkEnd w:id="21"/>
      <w:r>
        <w:t xml:space="preserve"> </w:t>
      </w:r>
    </w:p>
    <w:p w14:paraId="56327F3C" w14:textId="77777777" w:rsidR="00C01F33" w:rsidRPr="00CE0424" w:rsidRDefault="00C01F33" w:rsidP="003A0E41">
      <w:pPr>
        <w:pStyle w:val="Heading1"/>
      </w:pPr>
      <w:r w:rsidRPr="00CE0424">
        <w:t>Conclusion</w:t>
      </w:r>
      <w:r w:rsidR="00AE2FEB">
        <w:t>s</w:t>
      </w:r>
    </w:p>
    <w:p w14:paraId="6A4817C8" w14:textId="6E7293C7" w:rsidR="002451ED" w:rsidRDefault="003A0E41" w:rsidP="008E065E">
      <w:pPr>
        <w:pStyle w:val="BodyText"/>
      </w:pPr>
      <w:r>
        <w:t>In this contribution</w:t>
      </w:r>
      <w:r w:rsidR="002C3105">
        <w:t>,</w:t>
      </w:r>
      <w:r>
        <w:t xml:space="preserve"> we made the following ob</w:t>
      </w:r>
      <w:r w:rsidR="004033B5">
        <w:t>s</w:t>
      </w:r>
      <w:r>
        <w:t>ervations</w:t>
      </w:r>
      <w:r w:rsidR="008E065E" w:rsidRPr="00CE0424">
        <w:t>:</w:t>
      </w:r>
    </w:p>
    <w:p w14:paraId="3C9C25F1" w14:textId="38DDB1BB" w:rsidR="00E71229" w:rsidRDefault="00E71229" w:rsidP="00E71229">
      <w:pPr>
        <w:pStyle w:val="Observation"/>
        <w:numPr>
          <w:ilvl w:val="0"/>
          <w:numId w:val="18"/>
        </w:numPr>
        <w:ind w:left="1701" w:hanging="1701"/>
      </w:pPr>
      <w:r>
        <w:fldChar w:fldCharType="begin"/>
      </w:r>
      <w:r>
        <w:instrText xml:space="preserve"> REF _Ref485379060 \h </w:instrText>
      </w:r>
      <w:r>
        <w:fldChar w:fldCharType="separate"/>
      </w:r>
      <w:r>
        <w:t>If an ACK or a NAK is received in response to data transmitted over PDSCH is an acknowledgment that the UE was able to decode DCI.</w:t>
      </w:r>
      <w:r>
        <w:fldChar w:fldCharType="end"/>
      </w:r>
    </w:p>
    <w:p w14:paraId="2BF82368" w14:textId="55190126" w:rsidR="00E71229" w:rsidRDefault="00E71229" w:rsidP="00E71229">
      <w:pPr>
        <w:pStyle w:val="Observation"/>
        <w:numPr>
          <w:ilvl w:val="0"/>
          <w:numId w:val="18"/>
        </w:numPr>
        <w:ind w:left="1701" w:hanging="1701"/>
      </w:pPr>
      <w:r>
        <w:fldChar w:fldCharType="begin"/>
      </w:r>
      <w:r>
        <w:instrText xml:space="preserve"> REF _Ref485381275 \h </w:instrText>
      </w:r>
      <w:r>
        <w:fldChar w:fldCharType="separate"/>
      </w:r>
      <w:r>
        <w:t>A robust version of DCI-based signalling can provide the same robustness with the same performance as MAC CE signalling.</w:t>
      </w:r>
      <w:r>
        <w:fldChar w:fldCharType="end"/>
      </w:r>
    </w:p>
    <w:p w14:paraId="3B4DE1D3" w14:textId="0ADA95F9" w:rsidR="007C0520" w:rsidRDefault="007C0520" w:rsidP="00E71229">
      <w:pPr>
        <w:pStyle w:val="Observation"/>
        <w:numPr>
          <w:ilvl w:val="0"/>
          <w:numId w:val="18"/>
        </w:numPr>
        <w:ind w:left="1701" w:hanging="1701"/>
      </w:pPr>
      <w:r>
        <w:fldChar w:fldCharType="begin"/>
      </w:r>
      <w:r>
        <w:instrText xml:space="preserve"> REF _Ref485381866 \h </w:instrText>
      </w:r>
      <w:r>
        <w:fldChar w:fldCharType="separate"/>
      </w:r>
      <w:r>
        <w:t>Support for DCI-based beam switch for PDCCH reuses components already agreed for NR.</w:t>
      </w:r>
      <w:r>
        <w:fldChar w:fldCharType="end"/>
      </w:r>
    </w:p>
    <w:p w14:paraId="0983EF67" w14:textId="77777777" w:rsidR="00E71229" w:rsidRDefault="00E5689D" w:rsidP="00E5689D">
      <w:pPr>
        <w:pStyle w:val="BodyText"/>
      </w:pPr>
      <w:r>
        <w:t xml:space="preserve">Based on the discussion </w:t>
      </w:r>
      <w:r w:rsidR="009C6832">
        <w:t>in this contri</w:t>
      </w:r>
      <w:r w:rsidR="003A0E41">
        <w:t>bution</w:t>
      </w:r>
      <w:r w:rsidR="008E065E" w:rsidRPr="00CE0424">
        <w:t xml:space="preserve"> we propose the following</w:t>
      </w:r>
      <w:r w:rsidR="00E71229">
        <w:t>:</w:t>
      </w:r>
    </w:p>
    <w:p w14:paraId="605D9007" w14:textId="77777777" w:rsidR="00E71229" w:rsidRDefault="00E71229" w:rsidP="00E71229">
      <w:pPr>
        <w:pStyle w:val="Proposal"/>
        <w:numPr>
          <w:ilvl w:val="0"/>
          <w:numId w:val="19"/>
        </w:numPr>
        <w:rPr>
          <w:noProof/>
        </w:rPr>
      </w:pPr>
      <w:r>
        <w:fldChar w:fldCharType="begin"/>
      </w:r>
      <w:r>
        <w:instrText xml:space="preserve"> REF _Ref485381322 \h </w:instrText>
      </w:r>
      <w:r>
        <w:fldChar w:fldCharType="separate"/>
      </w:r>
      <w:r>
        <w:t>The UE will consider the QCL assumption for the PDSCH provided in DCI to be valid until the next beam indication is received.</w:t>
      </w:r>
      <w:r>
        <w:fldChar w:fldCharType="end"/>
      </w:r>
    </w:p>
    <w:p w14:paraId="3D67A8AA" w14:textId="77777777" w:rsidR="00E71229" w:rsidRDefault="00E71229" w:rsidP="00E71229">
      <w:pPr>
        <w:pStyle w:val="Proposal"/>
        <w:numPr>
          <w:ilvl w:val="0"/>
          <w:numId w:val="19"/>
        </w:numPr>
        <w:rPr>
          <w:noProof/>
        </w:rPr>
      </w:pPr>
      <w:r>
        <w:fldChar w:fldCharType="begin"/>
      </w:r>
      <w:r>
        <w:instrText xml:space="preserve"> REF _Ref485381334 \h </w:instrText>
      </w:r>
      <w:r>
        <w:fldChar w:fldCharType="separate"/>
      </w:r>
      <w:r>
        <w:t>The UE will consider the QCL assumption for the PDCCH provided in MAC CE to be valid until the next beam indication is received.</w:t>
      </w:r>
      <w:r>
        <w:fldChar w:fldCharType="end"/>
      </w:r>
    </w:p>
    <w:p w14:paraId="2BFE9553" w14:textId="3B9F8079" w:rsidR="003A0E41" w:rsidRDefault="00E71229" w:rsidP="00E71229">
      <w:pPr>
        <w:pStyle w:val="Proposal"/>
        <w:numPr>
          <w:ilvl w:val="0"/>
          <w:numId w:val="19"/>
        </w:numPr>
        <w:rPr>
          <w:noProof/>
        </w:rPr>
      </w:pPr>
      <w:r>
        <w:fldChar w:fldCharType="begin"/>
      </w:r>
      <w:r>
        <w:instrText xml:space="preserve"> REF _Ref485381343 \h </w:instrText>
      </w:r>
      <w:r>
        <w:fldChar w:fldCharType="separate"/>
      </w:r>
      <w:r w:rsidR="007C0520">
        <w:t>NR support beam indication for PDCCH using DCI, in addition to configuration via MAC CE and RRC.</w:t>
      </w:r>
      <w:r>
        <w:fldChar w:fldCharType="end"/>
      </w:r>
      <w:r w:rsidR="00E5689D">
        <w:fldChar w:fldCharType="begin"/>
      </w:r>
      <w:r w:rsidR="00E5689D">
        <w:instrText xml:space="preserve"> TOC \f \n \p " " \t "Proposal,1" </w:instrText>
      </w:r>
      <w:r w:rsidR="00E5689D">
        <w:fldChar w:fldCharType="separate"/>
      </w:r>
    </w:p>
    <w:p w14:paraId="60B357CF" w14:textId="0F67AC00"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6BF25655" w:rsidR="003A7EF3" w:rsidRDefault="00310FFF" w:rsidP="00CE0424">
      <w:pPr>
        <w:pStyle w:val="Reference"/>
      </w:pPr>
      <w:bookmarkStart w:id="23" w:name="_Ref485367376"/>
      <w:r>
        <w:t>R1-1711020</w:t>
      </w:r>
      <w:r w:rsidR="00220DD8">
        <w:t xml:space="preserve">, </w:t>
      </w:r>
      <w:r>
        <w:t>“Further results on beam management without beam indication,” Ericsson, RAN1#89ah-NR</w:t>
      </w:r>
      <w:r w:rsidR="00220DD8">
        <w:t>,</w:t>
      </w:r>
      <w:r>
        <w:t xml:space="preserve"> Qingdao, June 2017</w:t>
      </w:r>
      <w:bookmarkEnd w:id="23"/>
    </w:p>
    <w:p w14:paraId="4AE6FEE7" w14:textId="1F04FCD3" w:rsidR="000D598D" w:rsidRPr="00CE0424" w:rsidRDefault="000D598D" w:rsidP="002C3105">
      <w:pPr>
        <w:pStyle w:val="Reference"/>
        <w:numPr>
          <w:ilvl w:val="0"/>
          <w:numId w:val="0"/>
        </w:numPr>
      </w:pPr>
      <w:bookmarkStart w:id="24" w:name="_Ref485367791"/>
      <w:r>
        <w:t>R1-1711015, “On DL beam indication,” Ericsson, RAN1#89ah-NR, Qingdao, June 2017</w:t>
      </w:r>
      <w:bookmarkEnd w:id="24"/>
    </w:p>
    <w:sectPr w:rsidR="000D598D" w:rsidRPr="00CE0424" w:rsidSect="00C02A4C">
      <w:headerReference w:type="even" r:id="rId30"/>
      <w:footerReference w:type="default" r:id="rId3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4127B" w14:textId="77777777" w:rsidR="002B06C9" w:rsidRDefault="002B06C9">
      <w:r>
        <w:separator/>
      </w:r>
    </w:p>
  </w:endnote>
  <w:endnote w:type="continuationSeparator" w:id="0">
    <w:p w14:paraId="0CBBF036" w14:textId="77777777" w:rsidR="002B06C9" w:rsidRDefault="002B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6225E6C" w:rsidR="00411CBD" w:rsidRDefault="00411C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6D5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6D5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505FC" w14:textId="77777777" w:rsidR="002B06C9" w:rsidRDefault="002B06C9">
      <w:r>
        <w:separator/>
      </w:r>
    </w:p>
  </w:footnote>
  <w:footnote w:type="continuationSeparator" w:id="0">
    <w:p w14:paraId="4607C5EF" w14:textId="77777777" w:rsidR="002B06C9" w:rsidRDefault="002B0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411CBD" w:rsidRDefault="00411C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2"/>
  </w:num>
  <w:num w:numId="16">
    <w:abstractNumId w:val="4"/>
  </w:num>
  <w:num w:numId="17">
    <w:abstractNumId w:val="15"/>
  </w:num>
  <w:num w:numId="18">
    <w:abstractNumId w:val="14"/>
    <w:lvlOverride w:ilvl="0">
      <w:startOverride w:val="1"/>
    </w:lvlOverride>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2EAA"/>
    <w:rsid w:val="00034C15"/>
    <w:rsid w:val="00036BA1"/>
    <w:rsid w:val="00042009"/>
    <w:rsid w:val="000422E2"/>
    <w:rsid w:val="00042F22"/>
    <w:rsid w:val="000444EF"/>
    <w:rsid w:val="00044E8C"/>
    <w:rsid w:val="00052A07"/>
    <w:rsid w:val="000534E3"/>
    <w:rsid w:val="0005606A"/>
    <w:rsid w:val="00057117"/>
    <w:rsid w:val="000616E7"/>
    <w:rsid w:val="0006487E"/>
    <w:rsid w:val="00065E1A"/>
    <w:rsid w:val="000724A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7CA"/>
    <w:rsid w:val="000D4797"/>
    <w:rsid w:val="000D598D"/>
    <w:rsid w:val="000E0527"/>
    <w:rsid w:val="000E1E92"/>
    <w:rsid w:val="000E55D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562"/>
    <w:rsid w:val="00147A41"/>
    <w:rsid w:val="00151E23"/>
    <w:rsid w:val="001526E0"/>
    <w:rsid w:val="0015373E"/>
    <w:rsid w:val="001551B5"/>
    <w:rsid w:val="001659C1"/>
    <w:rsid w:val="00170EAC"/>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2C9"/>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6C9"/>
    <w:rsid w:val="002B24D6"/>
    <w:rsid w:val="002C3105"/>
    <w:rsid w:val="002C41E6"/>
    <w:rsid w:val="002C68E0"/>
    <w:rsid w:val="002D071A"/>
    <w:rsid w:val="002D34B2"/>
    <w:rsid w:val="002D7637"/>
    <w:rsid w:val="002E17F2"/>
    <w:rsid w:val="002E7CAE"/>
    <w:rsid w:val="002F2771"/>
    <w:rsid w:val="002F37A9"/>
    <w:rsid w:val="002F6288"/>
    <w:rsid w:val="00301CE6"/>
    <w:rsid w:val="0030256B"/>
    <w:rsid w:val="0030501F"/>
    <w:rsid w:val="00306665"/>
    <w:rsid w:val="00307BA1"/>
    <w:rsid w:val="00310FFF"/>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5018"/>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C91"/>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FC4"/>
    <w:rsid w:val="003F6BBE"/>
    <w:rsid w:val="004000E8"/>
    <w:rsid w:val="00402E2B"/>
    <w:rsid w:val="004033B5"/>
    <w:rsid w:val="004050EA"/>
    <w:rsid w:val="0040512B"/>
    <w:rsid w:val="00405CA5"/>
    <w:rsid w:val="00407CD3"/>
    <w:rsid w:val="00410134"/>
    <w:rsid w:val="00410B72"/>
    <w:rsid w:val="00410F18"/>
    <w:rsid w:val="00411CBD"/>
    <w:rsid w:val="0041263E"/>
    <w:rsid w:val="00413AAC"/>
    <w:rsid w:val="00413E92"/>
    <w:rsid w:val="00421105"/>
    <w:rsid w:val="004242F4"/>
    <w:rsid w:val="004266AE"/>
    <w:rsid w:val="00427248"/>
    <w:rsid w:val="00437447"/>
    <w:rsid w:val="00441782"/>
    <w:rsid w:val="00441A92"/>
    <w:rsid w:val="00444F56"/>
    <w:rsid w:val="00446488"/>
    <w:rsid w:val="004506C8"/>
    <w:rsid w:val="004517AA"/>
    <w:rsid w:val="00452CAC"/>
    <w:rsid w:val="00457565"/>
    <w:rsid w:val="00457B71"/>
    <w:rsid w:val="00465ABC"/>
    <w:rsid w:val="004669E2"/>
    <w:rsid w:val="00470C31"/>
    <w:rsid w:val="004734D0"/>
    <w:rsid w:val="0047556B"/>
    <w:rsid w:val="00476D29"/>
    <w:rsid w:val="00477768"/>
    <w:rsid w:val="00492BC5"/>
    <w:rsid w:val="004964F1"/>
    <w:rsid w:val="004A16BC"/>
    <w:rsid w:val="004A2B94"/>
    <w:rsid w:val="004B5E78"/>
    <w:rsid w:val="004B7C0C"/>
    <w:rsid w:val="004C3898"/>
    <w:rsid w:val="004D36B1"/>
    <w:rsid w:val="004D7EBD"/>
    <w:rsid w:val="004E2680"/>
    <w:rsid w:val="004E28F9"/>
    <w:rsid w:val="004E462E"/>
    <w:rsid w:val="004E56DC"/>
    <w:rsid w:val="004E76F4"/>
    <w:rsid w:val="004F0B4E"/>
    <w:rsid w:val="004F0B6C"/>
    <w:rsid w:val="004F2078"/>
    <w:rsid w:val="004F4DA3"/>
    <w:rsid w:val="004F56AE"/>
    <w:rsid w:val="00506557"/>
    <w:rsid w:val="0050677A"/>
    <w:rsid w:val="005108D8"/>
    <w:rsid w:val="005116F9"/>
    <w:rsid w:val="00514E9E"/>
    <w:rsid w:val="005153A7"/>
    <w:rsid w:val="005219CF"/>
    <w:rsid w:val="00534B59"/>
    <w:rsid w:val="00536759"/>
    <w:rsid w:val="00537C62"/>
    <w:rsid w:val="00546970"/>
    <w:rsid w:val="00554192"/>
    <w:rsid w:val="00554E19"/>
    <w:rsid w:val="005575BA"/>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180D"/>
    <w:rsid w:val="005C34F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1F5"/>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1A69"/>
    <w:rsid w:val="006E2288"/>
    <w:rsid w:val="006E28B7"/>
    <w:rsid w:val="006E3310"/>
    <w:rsid w:val="006E4E39"/>
    <w:rsid w:val="006E565E"/>
    <w:rsid w:val="006E673D"/>
    <w:rsid w:val="006E7D3B"/>
    <w:rsid w:val="006F1B70"/>
    <w:rsid w:val="006F341D"/>
    <w:rsid w:val="006F3CDE"/>
    <w:rsid w:val="006F58D4"/>
    <w:rsid w:val="007023FB"/>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5791"/>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20"/>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14CF"/>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8D8"/>
    <w:rsid w:val="00894A88"/>
    <w:rsid w:val="00895386"/>
    <w:rsid w:val="008A0FC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5F"/>
    <w:rsid w:val="008D34F1"/>
    <w:rsid w:val="008D39D8"/>
    <w:rsid w:val="008D6920"/>
    <w:rsid w:val="008D6D1A"/>
    <w:rsid w:val="008E065E"/>
    <w:rsid w:val="008E0927"/>
    <w:rsid w:val="008E1909"/>
    <w:rsid w:val="008E7E7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A26"/>
    <w:rsid w:val="0097493A"/>
    <w:rsid w:val="0097603D"/>
    <w:rsid w:val="00976949"/>
    <w:rsid w:val="009801D6"/>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6DB"/>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451E"/>
    <w:rsid w:val="00B75A51"/>
    <w:rsid w:val="00B81A6C"/>
    <w:rsid w:val="00B84395"/>
    <w:rsid w:val="00B85DE5"/>
    <w:rsid w:val="00B90F73"/>
    <w:rsid w:val="00B93B59"/>
    <w:rsid w:val="00B9406A"/>
    <w:rsid w:val="00BA2280"/>
    <w:rsid w:val="00BA2A08"/>
    <w:rsid w:val="00BA56D2"/>
    <w:rsid w:val="00BA76E0"/>
    <w:rsid w:val="00BB2A25"/>
    <w:rsid w:val="00BB51E9"/>
    <w:rsid w:val="00BC0FDC"/>
    <w:rsid w:val="00BC3053"/>
    <w:rsid w:val="00BC4ABB"/>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715"/>
    <w:rsid w:val="00C54995"/>
    <w:rsid w:val="00C54D41"/>
    <w:rsid w:val="00C60783"/>
    <w:rsid w:val="00C64672"/>
    <w:rsid w:val="00C70697"/>
    <w:rsid w:val="00C72EF4"/>
    <w:rsid w:val="00C75D2F"/>
    <w:rsid w:val="00C767BE"/>
    <w:rsid w:val="00C76E3C"/>
    <w:rsid w:val="00C80F39"/>
    <w:rsid w:val="00C81568"/>
    <w:rsid w:val="00C86D53"/>
    <w:rsid w:val="00C9027A"/>
    <w:rsid w:val="00C9068E"/>
    <w:rsid w:val="00C93C4B"/>
    <w:rsid w:val="00C944AB"/>
    <w:rsid w:val="00C95B40"/>
    <w:rsid w:val="00CA01E3"/>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E5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256"/>
    <w:rsid w:val="00E31461"/>
    <w:rsid w:val="00E31D43"/>
    <w:rsid w:val="00E32608"/>
    <w:rsid w:val="00E34188"/>
    <w:rsid w:val="00E34B6E"/>
    <w:rsid w:val="00E35559"/>
    <w:rsid w:val="00E365E3"/>
    <w:rsid w:val="00E3723A"/>
    <w:rsid w:val="00E37860"/>
    <w:rsid w:val="00E446F1"/>
    <w:rsid w:val="00E46886"/>
    <w:rsid w:val="00E47AEF"/>
    <w:rsid w:val="00E53B75"/>
    <w:rsid w:val="00E54E3B"/>
    <w:rsid w:val="00E5689D"/>
    <w:rsid w:val="00E57565"/>
    <w:rsid w:val="00E63838"/>
    <w:rsid w:val="00E64434"/>
    <w:rsid w:val="00E64B80"/>
    <w:rsid w:val="00E67C51"/>
    <w:rsid w:val="00E71229"/>
    <w:rsid w:val="00E72EFC"/>
    <w:rsid w:val="00E758EC"/>
    <w:rsid w:val="00E8234C"/>
    <w:rsid w:val="00E83AA9"/>
    <w:rsid w:val="00E85928"/>
    <w:rsid w:val="00E87822"/>
    <w:rsid w:val="00E90395"/>
    <w:rsid w:val="00E90E49"/>
    <w:rsid w:val="00E917F9"/>
    <w:rsid w:val="00E9291C"/>
    <w:rsid w:val="00E93FFE"/>
    <w:rsid w:val="00E94F8A"/>
    <w:rsid w:val="00EA27CA"/>
    <w:rsid w:val="00EA4B16"/>
    <w:rsid w:val="00EA7A41"/>
    <w:rsid w:val="00EB077B"/>
    <w:rsid w:val="00EB4EA2"/>
    <w:rsid w:val="00EC27C6"/>
    <w:rsid w:val="00EC4207"/>
    <w:rsid w:val="00EC5653"/>
    <w:rsid w:val="00EC663F"/>
    <w:rsid w:val="00EC71CE"/>
    <w:rsid w:val="00EC77A7"/>
    <w:rsid w:val="00ED1006"/>
    <w:rsid w:val="00ED3A4D"/>
    <w:rsid w:val="00EE59C8"/>
    <w:rsid w:val="00EF18FE"/>
    <w:rsid w:val="00EF5787"/>
    <w:rsid w:val="00EF60D0"/>
    <w:rsid w:val="00F0528D"/>
    <w:rsid w:val="00F06C67"/>
    <w:rsid w:val="00F06DFD"/>
    <w:rsid w:val="00F071D1"/>
    <w:rsid w:val="00F07533"/>
    <w:rsid w:val="00F10629"/>
    <w:rsid w:val="00F15FA5"/>
    <w:rsid w:val="00F209B7"/>
    <w:rsid w:val="00F22C16"/>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10C"/>
    <w:rsid w:val="00F859D8"/>
    <w:rsid w:val="00F868F5"/>
    <w:rsid w:val="00F9056A"/>
    <w:rsid w:val="00F90F8D"/>
    <w:rsid w:val="00F92782"/>
    <w:rsid w:val="00F93AA9"/>
    <w:rsid w:val="00F96985"/>
    <w:rsid w:val="00F97838"/>
    <w:rsid w:val="00FA2BB3"/>
    <w:rsid w:val="00FB4C80"/>
    <w:rsid w:val="00FB6A6A"/>
    <w:rsid w:val="00FC144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4D5FAD-AD0D-429B-9AEB-342BDECA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9</Pages>
  <Words>2388</Words>
  <Characters>13616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5</cp:revision>
  <cp:lastPrinted>2008-01-31T15:09:00Z</cp:lastPrinted>
  <dcterms:created xsi:type="dcterms:W3CDTF">2017-06-16T14:39:00Z</dcterms:created>
  <dcterms:modified xsi:type="dcterms:W3CDTF">2017-06-16T14:43:00Z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2017-06-15T22:00:00Z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